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FE" w:rsidRDefault="003F5F81" w:rsidP="00556B8C">
      <w:pPr>
        <w:jc w:val="center"/>
        <w:rPr>
          <w:b/>
          <w:sz w:val="32"/>
          <w:szCs w:val="32"/>
        </w:rPr>
      </w:pPr>
      <w:r w:rsidRPr="00556B8C">
        <w:rPr>
          <w:b/>
          <w:sz w:val="32"/>
          <w:szCs w:val="32"/>
        </w:rPr>
        <w:t xml:space="preserve">Regulamin zwalniania nauczycieli </w:t>
      </w:r>
      <w:r w:rsidR="00447649">
        <w:rPr>
          <w:b/>
          <w:sz w:val="32"/>
          <w:szCs w:val="32"/>
        </w:rPr>
        <w:t>w Z</w:t>
      </w:r>
      <w:r w:rsidR="006E6970" w:rsidRPr="00556B8C">
        <w:rPr>
          <w:b/>
          <w:sz w:val="32"/>
          <w:szCs w:val="32"/>
        </w:rPr>
        <w:t xml:space="preserve">espole Szkół Technicznych </w:t>
      </w:r>
      <w:r w:rsidR="00556B8C">
        <w:rPr>
          <w:b/>
          <w:sz w:val="32"/>
          <w:szCs w:val="32"/>
        </w:rPr>
        <w:t xml:space="preserve">                   </w:t>
      </w:r>
      <w:r w:rsidR="006E6970" w:rsidRPr="00556B8C">
        <w:rPr>
          <w:b/>
          <w:sz w:val="32"/>
          <w:szCs w:val="32"/>
        </w:rPr>
        <w:t>i Ogólnokształcących im. Stefana Żeromskiego w Częstochowie</w:t>
      </w:r>
    </w:p>
    <w:p w:rsidR="00361094" w:rsidRPr="00331F40" w:rsidRDefault="00361094" w:rsidP="00361094">
      <w:pPr>
        <w:rPr>
          <w:rFonts w:cstheme="minorHAnsi"/>
        </w:rPr>
      </w:pPr>
      <w:r w:rsidRPr="00331F40">
        <w:rPr>
          <w:rFonts w:cstheme="minorHAnsi"/>
        </w:rPr>
        <w:t>Podstawa prawna:</w:t>
      </w:r>
    </w:p>
    <w:p w:rsidR="00361094" w:rsidRPr="00331F40" w:rsidRDefault="00361094" w:rsidP="00361094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</w:rPr>
      </w:pPr>
      <w:r w:rsidRPr="00331F40">
        <w:rPr>
          <w:rFonts w:cstheme="minorHAnsi"/>
        </w:rPr>
        <w:t>Karta Nauczyciela - ustawa z 26 stycznia 1982 r. (</w:t>
      </w:r>
      <w:r w:rsidR="00AF0871" w:rsidRPr="00331F40">
        <w:rPr>
          <w:rFonts w:cstheme="minorHAnsi"/>
        </w:rPr>
        <w:t>Dz.U. z 2021</w:t>
      </w:r>
      <w:r w:rsidRPr="00331F40">
        <w:rPr>
          <w:rFonts w:cstheme="minorHAnsi"/>
        </w:rPr>
        <w:t xml:space="preserve"> r</w:t>
      </w:r>
      <w:r w:rsidR="00AF0871" w:rsidRPr="00331F40">
        <w:rPr>
          <w:rFonts w:cstheme="minorHAnsi"/>
        </w:rPr>
        <w:t>.</w:t>
      </w:r>
      <w:r w:rsidRPr="00331F40">
        <w:rPr>
          <w:rFonts w:cstheme="minorHAnsi"/>
        </w:rPr>
        <w:t xml:space="preserve"> poz. 1</w:t>
      </w:r>
      <w:r w:rsidR="00AF0871" w:rsidRPr="00331F40">
        <w:rPr>
          <w:rFonts w:cstheme="minorHAnsi"/>
        </w:rPr>
        <w:t>762</w:t>
      </w:r>
      <w:r w:rsidR="00122410">
        <w:rPr>
          <w:rFonts w:cstheme="minorHAnsi"/>
        </w:rPr>
        <w:t xml:space="preserve"> ze zm.</w:t>
      </w:r>
      <w:r w:rsidRPr="00331F40">
        <w:rPr>
          <w:rFonts w:cstheme="minorHAnsi"/>
        </w:rPr>
        <w:t xml:space="preserve">). </w:t>
      </w:r>
    </w:p>
    <w:p w:rsidR="00361094" w:rsidRPr="00331F40" w:rsidRDefault="00361094" w:rsidP="00361094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</w:rPr>
      </w:pPr>
      <w:r w:rsidRPr="00331F40">
        <w:rPr>
          <w:rFonts w:cstheme="minorHAnsi"/>
        </w:rPr>
        <w:t>Kodeks pracy - ustawa z 26 czerwca 1974 r. (</w:t>
      </w:r>
      <w:r w:rsidR="00C46383" w:rsidRPr="00331F40">
        <w:rPr>
          <w:rFonts w:cstheme="minorHAnsi"/>
        </w:rPr>
        <w:t xml:space="preserve">Dz. U. 1974 Nr 24 poz. 141 </w:t>
      </w:r>
      <w:r w:rsidRPr="00331F40">
        <w:rPr>
          <w:rFonts w:cstheme="minorHAnsi"/>
        </w:rPr>
        <w:t xml:space="preserve">ze zm.), w szczególności art. 30 § 4, art. 44, art. 45 § 1 i § 2, art. 264 § 1. </w:t>
      </w:r>
    </w:p>
    <w:p w:rsidR="00361094" w:rsidRPr="00331F40" w:rsidRDefault="00361094" w:rsidP="00361094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</w:rPr>
      </w:pPr>
      <w:r w:rsidRPr="00331F40">
        <w:rPr>
          <w:rFonts w:cstheme="minorHAnsi"/>
        </w:rPr>
        <w:t>Ustawa z dnia 14 grudnia 2016 r. art. 68.5 pkt 1 ustawy Prawo Oświatowe (</w:t>
      </w:r>
      <w:r w:rsidR="00715256" w:rsidRPr="00331F40">
        <w:rPr>
          <w:rFonts w:cstheme="minorHAnsi"/>
        </w:rPr>
        <w:t>Dz. U. z 2021 r. poz. 1082</w:t>
      </w:r>
      <w:r w:rsidR="00122410">
        <w:rPr>
          <w:rFonts w:cstheme="minorHAnsi"/>
        </w:rPr>
        <w:t xml:space="preserve"> ze zm.</w:t>
      </w:r>
      <w:r w:rsidR="00715256" w:rsidRPr="00331F40">
        <w:rPr>
          <w:rFonts w:cstheme="minorHAnsi"/>
        </w:rPr>
        <w:t>)</w:t>
      </w:r>
      <w:r w:rsidRPr="00331F40">
        <w:rPr>
          <w:rFonts w:cstheme="minorHAnsi"/>
        </w:rPr>
        <w:t>;</w:t>
      </w:r>
    </w:p>
    <w:p w:rsidR="00361094" w:rsidRPr="00331F40" w:rsidRDefault="00361094" w:rsidP="00361094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</w:rPr>
      </w:pPr>
      <w:r w:rsidRPr="00331F40">
        <w:rPr>
          <w:rStyle w:val="Uwydatnienie"/>
          <w:rFonts w:cstheme="minorHAnsi"/>
        </w:rPr>
        <w:t>Ustawa o związkach zawodowych</w:t>
      </w:r>
      <w:r w:rsidRPr="00331F40">
        <w:rPr>
          <w:rStyle w:val="st"/>
          <w:rFonts w:cstheme="minorHAnsi"/>
        </w:rPr>
        <w:t>. (Dz. U. 2001 r.  nr 79 poz. 854</w:t>
      </w:r>
      <w:r w:rsidR="007E389C">
        <w:rPr>
          <w:rStyle w:val="st"/>
          <w:rFonts w:cstheme="minorHAnsi"/>
        </w:rPr>
        <w:t xml:space="preserve"> z </w:t>
      </w:r>
      <w:proofErr w:type="spellStart"/>
      <w:r w:rsidR="007E389C">
        <w:rPr>
          <w:rStyle w:val="st"/>
          <w:rFonts w:cstheme="minorHAnsi"/>
        </w:rPr>
        <w:t>późn</w:t>
      </w:r>
      <w:proofErr w:type="spellEnd"/>
      <w:r w:rsidR="007E389C">
        <w:rPr>
          <w:rStyle w:val="st"/>
          <w:rFonts w:cstheme="minorHAnsi"/>
        </w:rPr>
        <w:t>. zm.</w:t>
      </w:r>
      <w:r w:rsidRPr="00331F40">
        <w:rPr>
          <w:rStyle w:val="st"/>
          <w:rFonts w:cstheme="minorHAnsi"/>
        </w:rPr>
        <w:t>).</w:t>
      </w:r>
    </w:p>
    <w:p w:rsidR="0056779E" w:rsidRDefault="0056779E" w:rsidP="00556B8C">
      <w:pPr>
        <w:jc w:val="center"/>
        <w:rPr>
          <w:rFonts w:cstheme="minorHAnsi"/>
          <w:sz w:val="24"/>
          <w:szCs w:val="24"/>
        </w:rPr>
      </w:pPr>
    </w:p>
    <w:p w:rsidR="00361094" w:rsidRPr="0056779E" w:rsidRDefault="0056779E" w:rsidP="00B831D2">
      <w:pPr>
        <w:tabs>
          <w:tab w:val="left" w:pos="4111"/>
        </w:tabs>
        <w:jc w:val="center"/>
        <w:rPr>
          <w:sz w:val="24"/>
          <w:szCs w:val="24"/>
        </w:rPr>
      </w:pPr>
      <w:r w:rsidRPr="0056779E">
        <w:rPr>
          <w:rFonts w:cstheme="minorHAnsi"/>
          <w:sz w:val="24"/>
          <w:szCs w:val="24"/>
        </w:rPr>
        <w:t>§</w:t>
      </w:r>
      <w:r w:rsidRPr="0056779E">
        <w:rPr>
          <w:sz w:val="24"/>
          <w:szCs w:val="24"/>
        </w:rPr>
        <w:t>1</w:t>
      </w:r>
    </w:p>
    <w:p w:rsidR="00072157" w:rsidRDefault="00072157" w:rsidP="0067619C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>Dyrektor ustala niezbędną liczbę nauczycieli do realizowania ramowego planu nauczania.</w:t>
      </w:r>
    </w:p>
    <w:p w:rsidR="00072157" w:rsidRDefault="00072157" w:rsidP="0067619C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>Dyrektor przygotowując arkusz organizacji roku szkolnego przyjmuje rozwiązania zgodne                      z potrzebami szkoły.</w:t>
      </w:r>
    </w:p>
    <w:p w:rsidR="00072157" w:rsidRDefault="00072157" w:rsidP="0067619C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 xml:space="preserve">Projekt arkusza jest opiniowany przez Radę Pedagogiczną, organ nadzoru pedagogicznego                   i zatwierdzany przez organ prowadzący.   </w:t>
      </w:r>
    </w:p>
    <w:p w:rsidR="00072157" w:rsidRDefault="00072157" w:rsidP="0067619C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 xml:space="preserve">Dyrektor przy zwalnianiu nauczycieli przestrzega przepisów prawa, w tym szczególnie okresu wypowiedzenia oraz powiadamiania związków zawodowych. </w:t>
      </w:r>
    </w:p>
    <w:p w:rsidR="00121B9D" w:rsidRDefault="00121B9D" w:rsidP="00121B9D">
      <w:pPr>
        <w:pStyle w:val="Akapitzlist"/>
        <w:spacing w:after="0" w:line="320" w:lineRule="exact"/>
        <w:jc w:val="both"/>
      </w:pPr>
    </w:p>
    <w:p w:rsidR="0056779E" w:rsidRDefault="0056779E" w:rsidP="00B831D2">
      <w:pPr>
        <w:pStyle w:val="Akapitzlist"/>
        <w:spacing w:after="0" w:line="320" w:lineRule="exact"/>
        <w:ind w:left="0"/>
        <w:jc w:val="center"/>
      </w:pPr>
      <w:r>
        <w:rPr>
          <w:rFonts w:cstheme="minorHAnsi"/>
        </w:rPr>
        <w:t>§</w:t>
      </w:r>
      <w:r>
        <w:t>2</w:t>
      </w:r>
    </w:p>
    <w:p w:rsidR="005D35E1" w:rsidRDefault="005D35E1" w:rsidP="005D35E1">
      <w:pPr>
        <w:pStyle w:val="Akapitzlist"/>
        <w:numPr>
          <w:ilvl w:val="0"/>
          <w:numId w:val="28"/>
        </w:numPr>
        <w:spacing w:after="0" w:line="320" w:lineRule="exact"/>
        <w:jc w:val="both"/>
      </w:pPr>
      <w:r>
        <w:t>Dyrektor szkoły może wypowiedzieć stosunek pracy nauczyciela, jeżeli nie ma możliwości kontynuowania jego zatrudnienia w pełnym wymiarze zajęć z powodu zmian organizacyjnych w szkole, w szczególności częściowej likwidacji szkoły, zmian w planie nauczania, zmniejszenia liczby oddziałów w szkole.</w:t>
      </w:r>
    </w:p>
    <w:p w:rsidR="00550F56" w:rsidRDefault="00550F56" w:rsidP="0056779E">
      <w:pPr>
        <w:pStyle w:val="Akapitzlist"/>
        <w:numPr>
          <w:ilvl w:val="0"/>
          <w:numId w:val="28"/>
        </w:numPr>
        <w:spacing w:after="0" w:line="320" w:lineRule="exact"/>
        <w:jc w:val="both"/>
      </w:pPr>
      <w:r>
        <w:t xml:space="preserve">Stosunek pracy z nauczycielem zatrudnionym na podstawie mianowania dyrektor szkoły może rozwiązać na podstawie </w:t>
      </w:r>
      <w:r w:rsidR="00060849">
        <w:t>art. 20, 23 lub 76 Karty N</w:t>
      </w:r>
      <w:r w:rsidR="00F92A6E">
        <w:t>a</w:t>
      </w:r>
      <w:r w:rsidR="00060849">
        <w:t>uczyciela</w:t>
      </w:r>
      <w:r w:rsidR="00301C04">
        <w:t>.</w:t>
      </w:r>
    </w:p>
    <w:p w:rsidR="00060849" w:rsidRDefault="00060849" w:rsidP="0056779E">
      <w:pPr>
        <w:pStyle w:val="Akapitzlist"/>
        <w:numPr>
          <w:ilvl w:val="0"/>
          <w:numId w:val="28"/>
        </w:numPr>
        <w:spacing w:after="0" w:line="320" w:lineRule="exact"/>
        <w:jc w:val="both"/>
      </w:pPr>
      <w:r>
        <w:t xml:space="preserve">Stosunek pracy z nauczycielem zatrudnionym na </w:t>
      </w:r>
      <w:r w:rsidR="00F92A6E">
        <w:t>p</w:t>
      </w:r>
      <w:r>
        <w:t>odstawi</w:t>
      </w:r>
      <w:r w:rsidR="00F92A6E">
        <w:t>e umowy o pracę na czas nieokreś</w:t>
      </w:r>
      <w:r>
        <w:t>lony</w:t>
      </w:r>
      <w:r w:rsidR="00F92A6E">
        <w:t xml:space="preserve"> może zostać rozwiązany na podstawie art. 20, 27 Karty Nauczyciela lub art. 52 Kodeksu Pracy</w:t>
      </w:r>
      <w:r w:rsidR="00301C04">
        <w:t>.</w:t>
      </w:r>
    </w:p>
    <w:p w:rsidR="009C497A" w:rsidRDefault="008575A7" w:rsidP="0056779E">
      <w:pPr>
        <w:pStyle w:val="Akapitzlist"/>
        <w:numPr>
          <w:ilvl w:val="0"/>
          <w:numId w:val="28"/>
        </w:numPr>
        <w:spacing w:after="0" w:line="320" w:lineRule="exact"/>
        <w:jc w:val="both"/>
      </w:pPr>
      <w:r>
        <w:t>Stosunek pracy nauczyciela może również wygasnąć z przyczyn określonych w art. 26 Karty Nauczyciela.</w:t>
      </w:r>
    </w:p>
    <w:p w:rsidR="0056779E" w:rsidRDefault="0056779E" w:rsidP="00B831D2">
      <w:pPr>
        <w:spacing w:after="0" w:line="320" w:lineRule="exact"/>
        <w:jc w:val="center"/>
      </w:pPr>
      <w:r>
        <w:rPr>
          <w:rFonts w:cstheme="minorHAnsi"/>
        </w:rPr>
        <w:t>§</w:t>
      </w:r>
      <w:r>
        <w:t>3</w:t>
      </w:r>
    </w:p>
    <w:p w:rsidR="005D35E1" w:rsidRDefault="005D35E1" w:rsidP="005D35E1">
      <w:pPr>
        <w:pStyle w:val="Akapitzlist"/>
        <w:numPr>
          <w:ilvl w:val="0"/>
          <w:numId w:val="29"/>
        </w:numPr>
        <w:spacing w:after="0" w:line="320" w:lineRule="exact"/>
        <w:jc w:val="both"/>
      </w:pPr>
      <w:r>
        <w:t>Podejmując decyzję dotyczącą wyboru nauczycieli do zwolnienia, Dyrektor kieruje się przede wszystkim kryterium zapewnienia właściwej jakości pracy i dobrem szkoły.</w:t>
      </w:r>
    </w:p>
    <w:p w:rsidR="001C5961" w:rsidRDefault="001C5961" w:rsidP="0056779E">
      <w:pPr>
        <w:pStyle w:val="Akapitzlist"/>
        <w:numPr>
          <w:ilvl w:val="0"/>
          <w:numId w:val="29"/>
        </w:numPr>
        <w:spacing w:after="0" w:line="320" w:lineRule="exact"/>
        <w:jc w:val="both"/>
      </w:pPr>
      <w:r>
        <w:t>Kryteria rozpatrywane w przypadku konieczności wyboru pracowników</w:t>
      </w:r>
      <w:r w:rsidR="00550F56">
        <w:t xml:space="preserve"> d</w:t>
      </w:r>
      <w:r w:rsidR="009C497A">
        <w:t>o wypowiedzenia stosunku pracy:</w:t>
      </w:r>
    </w:p>
    <w:p w:rsidR="009C497A" w:rsidRDefault="009C497A" w:rsidP="00072157">
      <w:pPr>
        <w:pStyle w:val="Akapitzlist"/>
        <w:numPr>
          <w:ilvl w:val="0"/>
          <w:numId w:val="4"/>
        </w:numPr>
        <w:spacing w:after="0" w:line="320" w:lineRule="exact"/>
      </w:pPr>
      <w:r>
        <w:t>Osiągniecie wieku emerytalnego</w:t>
      </w:r>
      <w:r w:rsidR="00A518F4">
        <w:t>,</w:t>
      </w:r>
    </w:p>
    <w:p w:rsidR="004525F2" w:rsidRDefault="004525F2" w:rsidP="00072157">
      <w:pPr>
        <w:pStyle w:val="Akapitzlist"/>
        <w:numPr>
          <w:ilvl w:val="0"/>
          <w:numId w:val="4"/>
        </w:numPr>
        <w:spacing w:after="0" w:line="320" w:lineRule="exact"/>
      </w:pPr>
      <w:r>
        <w:t>Rodzaj umowy o pracę,</w:t>
      </w:r>
    </w:p>
    <w:p w:rsidR="009C497A" w:rsidRDefault="009C497A" w:rsidP="00072157">
      <w:pPr>
        <w:pStyle w:val="Akapitzlist"/>
        <w:numPr>
          <w:ilvl w:val="0"/>
          <w:numId w:val="4"/>
        </w:numPr>
        <w:spacing w:after="0" w:line="320" w:lineRule="exact"/>
      </w:pPr>
      <w:r>
        <w:t>Kwalifikacje zawodowe oraz dodatkowe kwalifikacje, k</w:t>
      </w:r>
      <w:r w:rsidR="00CB70A2">
        <w:t>tórych posiadanie jest wykorzystywane</w:t>
      </w:r>
      <w:r>
        <w:t xml:space="preserve"> do funkcjonowania </w:t>
      </w:r>
      <w:r w:rsidR="00CB70A2">
        <w:t xml:space="preserve">pracy </w:t>
      </w:r>
      <w:r>
        <w:t>szkoły,</w:t>
      </w:r>
    </w:p>
    <w:p w:rsidR="009C497A" w:rsidRDefault="009C497A" w:rsidP="00072157">
      <w:pPr>
        <w:pStyle w:val="Akapitzlist"/>
        <w:numPr>
          <w:ilvl w:val="0"/>
          <w:numId w:val="4"/>
        </w:numPr>
        <w:spacing w:after="0" w:line="320" w:lineRule="exact"/>
      </w:pPr>
      <w:r>
        <w:t xml:space="preserve">Ocena pracy nauczyciela </w:t>
      </w:r>
      <w:r w:rsidR="00CB70A2">
        <w:t>na podstawie art. 6a KN,</w:t>
      </w:r>
    </w:p>
    <w:p w:rsidR="00CB70A2" w:rsidRDefault="00CB70A2" w:rsidP="00072157">
      <w:pPr>
        <w:pStyle w:val="Akapitzlist"/>
        <w:numPr>
          <w:ilvl w:val="0"/>
          <w:numId w:val="4"/>
        </w:numPr>
        <w:spacing w:after="0" w:line="320" w:lineRule="exact"/>
      </w:pPr>
      <w:r>
        <w:t>Stopień awansu zawodowego,</w:t>
      </w:r>
    </w:p>
    <w:p w:rsidR="009C497A" w:rsidRDefault="009C497A" w:rsidP="00072157">
      <w:pPr>
        <w:pStyle w:val="Akapitzlist"/>
        <w:numPr>
          <w:ilvl w:val="0"/>
          <w:numId w:val="4"/>
        </w:numPr>
        <w:spacing w:after="0" w:line="320" w:lineRule="exact"/>
      </w:pPr>
      <w:r>
        <w:t xml:space="preserve">Staż </w:t>
      </w:r>
      <w:r w:rsidR="004525F2">
        <w:t>pracy pedagogicznej ogółem oraz staż pracy w szkole,</w:t>
      </w:r>
    </w:p>
    <w:p w:rsidR="009C497A" w:rsidRDefault="00CB70A2" w:rsidP="00072157">
      <w:pPr>
        <w:pStyle w:val="Akapitzlist"/>
        <w:numPr>
          <w:ilvl w:val="0"/>
          <w:numId w:val="4"/>
        </w:numPr>
        <w:spacing w:after="0" w:line="320" w:lineRule="exact"/>
      </w:pPr>
      <w:r>
        <w:t xml:space="preserve">Umiejętność pracy w </w:t>
      </w:r>
      <w:r w:rsidR="0078552C">
        <w:t xml:space="preserve">zespole </w:t>
      </w:r>
      <w:r>
        <w:t>i wzajemna komunikacja,</w:t>
      </w:r>
    </w:p>
    <w:p w:rsidR="00006FA7" w:rsidRDefault="00006FA7" w:rsidP="00072157">
      <w:pPr>
        <w:pStyle w:val="Akapitzlist"/>
        <w:numPr>
          <w:ilvl w:val="0"/>
          <w:numId w:val="4"/>
        </w:numPr>
        <w:spacing w:after="0" w:line="320" w:lineRule="exact"/>
      </w:pPr>
      <w:r>
        <w:lastRenderedPageBreak/>
        <w:t>Dyscyplina pracy, w szczególności długotrwałe absencje, dyspozycyjność, realizacja dodatkowych zadań na rzecz szkoły,</w:t>
      </w:r>
    </w:p>
    <w:p w:rsidR="00445CFB" w:rsidRDefault="004525F2" w:rsidP="00072157">
      <w:pPr>
        <w:pStyle w:val="Akapitzlist"/>
        <w:numPr>
          <w:ilvl w:val="0"/>
          <w:numId w:val="4"/>
        </w:numPr>
        <w:spacing w:after="0" w:line="320" w:lineRule="exact"/>
      </w:pPr>
      <w:r>
        <w:t>Sytuacja materialna i rodzinna</w:t>
      </w:r>
      <w:r w:rsidR="00445CFB">
        <w:t>,</w:t>
      </w:r>
      <w:r w:rsidR="00A518F4" w:rsidRPr="00A518F4">
        <w:t xml:space="preserve"> </w:t>
      </w:r>
      <w:r w:rsidR="00A518F4">
        <w:t>posiadanie innych źródeł utrzymania,</w:t>
      </w:r>
    </w:p>
    <w:p w:rsidR="00CB70A2" w:rsidRDefault="00CB70A2" w:rsidP="00072157">
      <w:pPr>
        <w:pStyle w:val="Akapitzlist"/>
        <w:numPr>
          <w:ilvl w:val="0"/>
          <w:numId w:val="4"/>
        </w:numPr>
        <w:spacing w:after="0" w:line="320" w:lineRule="exact"/>
      </w:pPr>
      <w:r>
        <w:t xml:space="preserve">Ochrona związkowa. </w:t>
      </w:r>
    </w:p>
    <w:p w:rsidR="00121B9D" w:rsidRDefault="00121B9D" w:rsidP="00121B9D">
      <w:pPr>
        <w:pStyle w:val="Akapitzlist"/>
        <w:spacing w:after="0" w:line="320" w:lineRule="exact"/>
        <w:ind w:left="1440"/>
      </w:pPr>
    </w:p>
    <w:p w:rsidR="0056779E" w:rsidRDefault="0056779E" w:rsidP="00B831D2">
      <w:pPr>
        <w:spacing w:after="0" w:line="320" w:lineRule="exact"/>
        <w:jc w:val="center"/>
      </w:pPr>
      <w:r>
        <w:rPr>
          <w:rFonts w:cstheme="minorHAnsi"/>
        </w:rPr>
        <w:t>§</w:t>
      </w:r>
      <w:r>
        <w:t>4</w:t>
      </w:r>
    </w:p>
    <w:p w:rsidR="009C497A" w:rsidRDefault="003A62B8" w:rsidP="0056779E">
      <w:pPr>
        <w:pStyle w:val="Akapitzlist"/>
        <w:numPr>
          <w:ilvl w:val="0"/>
          <w:numId w:val="30"/>
        </w:numPr>
        <w:spacing w:after="0" w:line="320" w:lineRule="exact"/>
      </w:pPr>
      <w:r>
        <w:t xml:space="preserve">Ostateczną decyzję o zwolnieniu nauczyciela </w:t>
      </w:r>
      <w:r w:rsidR="001968A5">
        <w:t xml:space="preserve">wraz z uzasadnieniem </w:t>
      </w:r>
      <w:r>
        <w:t>podejmuje dyrektor szkoły</w:t>
      </w:r>
      <w:r w:rsidR="001968A5">
        <w:t xml:space="preserve"> po konsultacji ze związkami zawodowymi działającymi w szkole. </w:t>
      </w:r>
      <w:r w:rsidR="002367DE">
        <w:t xml:space="preserve"> </w:t>
      </w:r>
    </w:p>
    <w:p w:rsidR="002367DE" w:rsidRDefault="002367DE" w:rsidP="0056779E">
      <w:pPr>
        <w:pStyle w:val="Akapitzlist"/>
        <w:numPr>
          <w:ilvl w:val="0"/>
          <w:numId w:val="30"/>
        </w:numPr>
        <w:spacing w:after="0" w:line="320" w:lineRule="exact"/>
      </w:pPr>
      <w:r>
        <w:t>Z nauczycielem, którego stosunek pracy jest chroniony na podstawie ustawy o związkach zawodowych, społecznej inspekcji pracy rozwiązuje się umowę o pracę lub wypowiada warunki pracy po uzyskaniu zgody właściwego organu.</w:t>
      </w:r>
    </w:p>
    <w:p w:rsidR="002367DE" w:rsidRDefault="002367DE" w:rsidP="0056779E">
      <w:pPr>
        <w:pStyle w:val="Akapitzlist"/>
        <w:numPr>
          <w:ilvl w:val="0"/>
          <w:numId w:val="30"/>
        </w:numPr>
        <w:spacing w:after="0" w:line="320" w:lineRule="exact"/>
      </w:pPr>
      <w:r>
        <w:t xml:space="preserve">Dyrektor zawiadamia na piśmie zakładową organizację związkową reprezentującą nauczyciela o zamiarze wypowiedzenia stosunku pracy. </w:t>
      </w:r>
    </w:p>
    <w:p w:rsidR="00FE554E" w:rsidRDefault="00FE554E" w:rsidP="0056779E">
      <w:pPr>
        <w:pStyle w:val="Akapitzlist"/>
        <w:numPr>
          <w:ilvl w:val="0"/>
          <w:numId w:val="30"/>
        </w:numPr>
        <w:spacing w:after="0" w:line="320" w:lineRule="exact"/>
      </w:pPr>
      <w:r>
        <w:t xml:space="preserve">Jeżeli w ciągu 7 dni organizacja związkowa nie zgłosi na piśmie umotywowanego zastrzeżenia, uznaje się, że wypowiedzenie utrzymane jest w mocy. </w:t>
      </w:r>
    </w:p>
    <w:p w:rsidR="00FE554E" w:rsidRDefault="00FE554E" w:rsidP="0056779E">
      <w:pPr>
        <w:pStyle w:val="Akapitzlist"/>
        <w:numPr>
          <w:ilvl w:val="0"/>
          <w:numId w:val="30"/>
        </w:numPr>
        <w:spacing w:after="0" w:line="320" w:lineRule="exact"/>
      </w:pPr>
      <w:r>
        <w:t>Stanowisko organizacji związkowej nie jest wiążące.</w:t>
      </w:r>
    </w:p>
    <w:p w:rsidR="00121B9D" w:rsidRDefault="00121B9D" w:rsidP="00121B9D">
      <w:pPr>
        <w:pStyle w:val="Akapitzlist"/>
        <w:spacing w:after="0" w:line="320" w:lineRule="exact"/>
      </w:pPr>
    </w:p>
    <w:p w:rsidR="0056779E" w:rsidRDefault="0056779E" w:rsidP="0056779E">
      <w:pPr>
        <w:spacing w:after="0" w:line="320" w:lineRule="exact"/>
        <w:jc w:val="center"/>
      </w:pPr>
      <w:r>
        <w:rPr>
          <w:rFonts w:cstheme="minorHAnsi"/>
        </w:rPr>
        <w:t>§</w:t>
      </w:r>
      <w:r>
        <w:t>5</w:t>
      </w:r>
    </w:p>
    <w:p w:rsidR="00FE554E" w:rsidRDefault="00C86353" w:rsidP="0056779E">
      <w:pPr>
        <w:pStyle w:val="Akapitzlist"/>
        <w:numPr>
          <w:ilvl w:val="0"/>
          <w:numId w:val="31"/>
        </w:numPr>
        <w:spacing w:after="0" w:line="320" w:lineRule="exact"/>
      </w:pPr>
      <w:r>
        <w:t>Tryb wypowiedzenia</w:t>
      </w:r>
      <w:r w:rsidR="001C641C">
        <w:t xml:space="preserve"> stosunku pracy z nauczycielem:</w:t>
      </w:r>
    </w:p>
    <w:p w:rsidR="001C641C" w:rsidRDefault="001C641C" w:rsidP="00072157">
      <w:pPr>
        <w:pStyle w:val="Akapitzlist"/>
        <w:numPr>
          <w:ilvl w:val="0"/>
          <w:numId w:val="7"/>
        </w:numPr>
        <w:spacing w:after="0" w:line="320" w:lineRule="exact"/>
      </w:pPr>
      <w:r>
        <w:t>Dyrektor sporządza pismo o wypowiedzeniu n</w:t>
      </w:r>
      <w:r w:rsidR="004C325F">
        <w:t xml:space="preserve">auczycielowi stosunku pracy (w szczególności </w:t>
      </w:r>
      <w:r>
        <w:t>zmniejszenia wymiaru zatrudnienia</w:t>
      </w:r>
      <w:r w:rsidR="004C325F">
        <w:t>)</w:t>
      </w:r>
      <w:r>
        <w:t xml:space="preserve"> wraz z uzasadnieniem oraz pouczeniem o możliwości odwołania się do sadu pracy oraz możliwości złożenia wniosku o przejście w stan nieczynny.</w:t>
      </w:r>
    </w:p>
    <w:p w:rsidR="001C641C" w:rsidRDefault="001C641C" w:rsidP="00072157">
      <w:pPr>
        <w:pStyle w:val="Akapitzlist"/>
        <w:numPr>
          <w:ilvl w:val="0"/>
          <w:numId w:val="7"/>
        </w:numPr>
        <w:spacing w:after="0" w:line="320" w:lineRule="exact"/>
      </w:pPr>
      <w:r>
        <w:t>Nauczyciel, któremu pismo zostaje wręczone potwierdza jego odbiór pisemnie wraz z datą.</w:t>
      </w:r>
    </w:p>
    <w:p w:rsidR="001C641C" w:rsidRDefault="00723CC0" w:rsidP="00072157">
      <w:pPr>
        <w:pStyle w:val="Akapitzlist"/>
        <w:numPr>
          <w:ilvl w:val="0"/>
          <w:numId w:val="7"/>
        </w:numPr>
        <w:spacing w:after="0" w:line="320" w:lineRule="exact"/>
      </w:pPr>
      <w:r>
        <w:t xml:space="preserve">Jeżeli nauczyciel w ciągu 30 dnie od dnia doręczenia wypowiedzenia nie złoży pisemnego wniosku o przeniesienie w stan nieczynny, rozwiązanie </w:t>
      </w:r>
      <w:r w:rsidR="006A0254">
        <w:t xml:space="preserve">stosunku pracy </w:t>
      </w:r>
      <w:r>
        <w:t xml:space="preserve">następuje z końcem roku szkolnego, po upływie 3-miesiecznego wypowiedzenia na podstawie art. 20 KN. </w:t>
      </w:r>
    </w:p>
    <w:p w:rsidR="001C641C" w:rsidRDefault="00311014" w:rsidP="0056779E">
      <w:pPr>
        <w:pStyle w:val="Akapitzlist"/>
        <w:numPr>
          <w:ilvl w:val="0"/>
          <w:numId w:val="31"/>
        </w:numPr>
        <w:spacing w:after="0" w:line="320" w:lineRule="exact"/>
      </w:pPr>
      <w:r>
        <w:t xml:space="preserve">Nauczyciel </w:t>
      </w:r>
      <w:r w:rsidR="00C02512">
        <w:t xml:space="preserve">mianowany </w:t>
      </w:r>
      <w:r>
        <w:t xml:space="preserve">wyraża zgodę na </w:t>
      </w:r>
      <w:r w:rsidR="00E50253">
        <w:t>ograniczenie</w:t>
      </w:r>
      <w:r>
        <w:t xml:space="preserve"> zatrudnienia</w:t>
      </w:r>
      <w:r w:rsidR="00C02512">
        <w:t xml:space="preserve"> </w:t>
      </w:r>
      <w:r w:rsidR="00E50253">
        <w:t xml:space="preserve">do wymiaru nie niższego niż 1/2 obowiązkowego wymiaru zajęć </w:t>
      </w:r>
      <w:r w:rsidR="00C02512">
        <w:t>i proporcjonalne zmniejszenie wynagrodzenia w trybie art. 22 KN</w:t>
      </w:r>
      <w:r>
        <w:t xml:space="preserve"> na piśmie w terminie nie dłuższym niż  </w:t>
      </w:r>
      <w:r w:rsidR="006A1DCE">
        <w:t>7 dni.</w:t>
      </w:r>
    </w:p>
    <w:p w:rsidR="006903BC" w:rsidRDefault="006903BC" w:rsidP="0056779E">
      <w:pPr>
        <w:pStyle w:val="Akapitzlist"/>
        <w:numPr>
          <w:ilvl w:val="0"/>
          <w:numId w:val="31"/>
        </w:numPr>
        <w:spacing w:after="0" w:line="320" w:lineRule="exact"/>
      </w:pPr>
      <w:r>
        <w:t>Jeżeli nauczyciel nie wyraża zgody na zmniejszenie wymiaru zatrudnienia na piśmie w terminie nie dłuższym niż 7 dni, dyrektor szkoły</w:t>
      </w:r>
      <w:r w:rsidRPr="006903BC">
        <w:t xml:space="preserve"> </w:t>
      </w:r>
      <w:r>
        <w:t xml:space="preserve">rozwiązuje z nim stosunek pracy z końcem roku szkolnego, po upływie 3-miesiecznego wypowiedzenia na podstawie art. 20 KN. </w:t>
      </w:r>
    </w:p>
    <w:p w:rsidR="001C641C" w:rsidRDefault="00D73738" w:rsidP="0056779E">
      <w:pPr>
        <w:pStyle w:val="Akapitzlist"/>
        <w:numPr>
          <w:ilvl w:val="0"/>
          <w:numId w:val="31"/>
        </w:numPr>
        <w:spacing w:after="0" w:line="320" w:lineRule="exact"/>
      </w:pPr>
      <w:r>
        <w:t xml:space="preserve">Wszystkie nieujęte regulaminem kwestie związane z rozwiązaniem z nauczycielem stosunku pracy rozstrzyga się w oparciu o </w:t>
      </w:r>
      <w:r w:rsidR="00EB2B37">
        <w:t>przepisy</w:t>
      </w:r>
      <w:r w:rsidR="00A76E61">
        <w:t xml:space="preserve"> prawa oświatowego Kodeksu Pracy</w:t>
      </w:r>
    </w:p>
    <w:p w:rsidR="009C497A" w:rsidRDefault="009C497A" w:rsidP="00072157">
      <w:pPr>
        <w:spacing w:after="0" w:line="320" w:lineRule="exact"/>
        <w:ind w:left="360"/>
      </w:pPr>
    </w:p>
    <w:p w:rsidR="00550F56" w:rsidRDefault="00DA114E" w:rsidP="00DA114E">
      <w:pPr>
        <w:spacing w:after="0" w:line="320" w:lineRule="exact"/>
        <w:jc w:val="center"/>
      </w:pPr>
      <w:r>
        <w:rPr>
          <w:rFonts w:cstheme="minorHAnsi"/>
        </w:rPr>
        <w:t>§</w:t>
      </w:r>
      <w:r>
        <w:t>6</w:t>
      </w:r>
    </w:p>
    <w:p w:rsidR="00DA114E" w:rsidRPr="00DA114E" w:rsidRDefault="00DA114E" w:rsidP="00DA114E">
      <w:pPr>
        <w:pStyle w:val="Akapitzlist"/>
        <w:numPr>
          <w:ilvl w:val="0"/>
          <w:numId w:val="32"/>
        </w:numPr>
        <w:spacing w:after="0" w:line="320" w:lineRule="exact"/>
        <w:rPr>
          <w:rFonts w:ascii="Calibri" w:hAnsi="Calibri" w:cs="Calibri"/>
        </w:rPr>
      </w:pPr>
      <w:r w:rsidRPr="00DA114E">
        <w:rPr>
          <w:rStyle w:val="markedcontent"/>
          <w:rFonts w:ascii="Calibri" w:hAnsi="Calibri" w:cs="Calibri"/>
        </w:rPr>
        <w:t>Z niniejszym Regulaminem zapoznano nauczycieli na zebraniu Rady Pedagogicznej</w:t>
      </w:r>
    </w:p>
    <w:p w:rsidR="006E6970" w:rsidRDefault="00DA114E" w:rsidP="00DA114E">
      <w:pPr>
        <w:pStyle w:val="Akapitzlist"/>
        <w:spacing w:after="0" w:line="320" w:lineRule="exact"/>
      </w:pPr>
      <w:r>
        <w:rPr>
          <w:rStyle w:val="markedcontent"/>
          <w:rFonts w:ascii="Calibri" w:hAnsi="Calibri" w:cs="Calibri"/>
        </w:rPr>
        <w:t xml:space="preserve"> </w:t>
      </w:r>
      <w:r w:rsidRPr="00DA114E">
        <w:rPr>
          <w:rStyle w:val="markedcontent"/>
          <w:rFonts w:ascii="Calibri" w:hAnsi="Calibri" w:cs="Calibri"/>
        </w:rPr>
        <w:t xml:space="preserve">  dnia </w:t>
      </w:r>
      <w:r>
        <w:rPr>
          <w:rStyle w:val="markedcontent"/>
          <w:rFonts w:ascii="Calibri" w:hAnsi="Calibri" w:cs="Calibri"/>
        </w:rPr>
        <w:t>23 marca 2022 roku.</w:t>
      </w:r>
      <w:r w:rsidRPr="00DA114E">
        <w:rPr>
          <w:rStyle w:val="markedcontent"/>
          <w:rFonts w:ascii="Calibri" w:hAnsi="Calibri" w:cs="Calibri"/>
        </w:rPr>
        <w:t xml:space="preserve"> </w:t>
      </w:r>
    </w:p>
    <w:p w:rsidR="003F5F81" w:rsidRDefault="003F5F81"/>
    <w:p w:rsidR="00094B84" w:rsidRDefault="00094B84">
      <w:bookmarkStart w:id="0" w:name="_GoBack"/>
      <w:bookmarkEnd w:id="0"/>
    </w:p>
    <w:p w:rsidR="00DA114E" w:rsidRDefault="00DA114E"/>
    <w:p w:rsidR="00094B84" w:rsidRDefault="00094B84"/>
    <w:sectPr w:rsidR="00094B84" w:rsidSect="00DA11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FE9"/>
    <w:multiLevelType w:val="hybridMultilevel"/>
    <w:tmpl w:val="7EBEB174"/>
    <w:lvl w:ilvl="0" w:tplc="487ABF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0E9C"/>
    <w:multiLevelType w:val="hybridMultilevel"/>
    <w:tmpl w:val="49F6F574"/>
    <w:lvl w:ilvl="0" w:tplc="3D1A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417B"/>
    <w:multiLevelType w:val="hybridMultilevel"/>
    <w:tmpl w:val="C8B438C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60A4D"/>
    <w:multiLevelType w:val="hybridMultilevel"/>
    <w:tmpl w:val="9B687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5117"/>
    <w:multiLevelType w:val="hybridMultilevel"/>
    <w:tmpl w:val="6F381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71F0A"/>
    <w:multiLevelType w:val="hybridMultilevel"/>
    <w:tmpl w:val="9A46F682"/>
    <w:lvl w:ilvl="0" w:tplc="859AF2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EA7"/>
    <w:multiLevelType w:val="hybridMultilevel"/>
    <w:tmpl w:val="258E0488"/>
    <w:lvl w:ilvl="0" w:tplc="1E782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92667"/>
    <w:multiLevelType w:val="hybridMultilevel"/>
    <w:tmpl w:val="2AC2B558"/>
    <w:lvl w:ilvl="0" w:tplc="9F749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6F30"/>
    <w:multiLevelType w:val="hybridMultilevel"/>
    <w:tmpl w:val="9904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2D76"/>
    <w:multiLevelType w:val="hybridMultilevel"/>
    <w:tmpl w:val="3E96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45802"/>
    <w:multiLevelType w:val="hybridMultilevel"/>
    <w:tmpl w:val="FE767F2E"/>
    <w:lvl w:ilvl="0" w:tplc="45121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4FDC"/>
    <w:multiLevelType w:val="hybridMultilevel"/>
    <w:tmpl w:val="3E781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344"/>
    <w:multiLevelType w:val="hybridMultilevel"/>
    <w:tmpl w:val="4BB8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B4644"/>
    <w:multiLevelType w:val="hybridMultilevel"/>
    <w:tmpl w:val="E6303AB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761D46"/>
    <w:multiLevelType w:val="hybridMultilevel"/>
    <w:tmpl w:val="073A7ECE"/>
    <w:lvl w:ilvl="0" w:tplc="650C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850BA"/>
    <w:multiLevelType w:val="hybridMultilevel"/>
    <w:tmpl w:val="2C901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69E0"/>
    <w:multiLevelType w:val="hybridMultilevel"/>
    <w:tmpl w:val="2408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712"/>
    <w:multiLevelType w:val="hybridMultilevel"/>
    <w:tmpl w:val="F5D0B3E0"/>
    <w:lvl w:ilvl="0" w:tplc="184A1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120B2"/>
    <w:multiLevelType w:val="hybridMultilevel"/>
    <w:tmpl w:val="EC86989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38F1505"/>
    <w:multiLevelType w:val="hybridMultilevel"/>
    <w:tmpl w:val="25A232AE"/>
    <w:lvl w:ilvl="0" w:tplc="183060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47C"/>
    <w:multiLevelType w:val="hybridMultilevel"/>
    <w:tmpl w:val="BE068F16"/>
    <w:lvl w:ilvl="0" w:tplc="3B5C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C5BB1"/>
    <w:multiLevelType w:val="hybridMultilevel"/>
    <w:tmpl w:val="F3906442"/>
    <w:lvl w:ilvl="0" w:tplc="45121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D26"/>
    <w:multiLevelType w:val="hybridMultilevel"/>
    <w:tmpl w:val="FFE82650"/>
    <w:lvl w:ilvl="0" w:tplc="DD966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A3AAF"/>
    <w:multiLevelType w:val="hybridMultilevel"/>
    <w:tmpl w:val="68FE484C"/>
    <w:lvl w:ilvl="0" w:tplc="E8E2A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7754C"/>
    <w:multiLevelType w:val="hybridMultilevel"/>
    <w:tmpl w:val="5074DB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106F0"/>
    <w:multiLevelType w:val="hybridMultilevel"/>
    <w:tmpl w:val="05561EB4"/>
    <w:lvl w:ilvl="0" w:tplc="030C3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CE39C3"/>
    <w:multiLevelType w:val="hybridMultilevel"/>
    <w:tmpl w:val="9CFCD89C"/>
    <w:lvl w:ilvl="0" w:tplc="3102A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422EA1"/>
    <w:multiLevelType w:val="hybridMultilevel"/>
    <w:tmpl w:val="F3906442"/>
    <w:lvl w:ilvl="0" w:tplc="45121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B4AB5"/>
    <w:multiLevelType w:val="hybridMultilevel"/>
    <w:tmpl w:val="F394FA42"/>
    <w:lvl w:ilvl="0" w:tplc="4906F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775266"/>
    <w:multiLevelType w:val="hybridMultilevel"/>
    <w:tmpl w:val="ECA8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B1EDE"/>
    <w:multiLevelType w:val="hybridMultilevel"/>
    <w:tmpl w:val="D99CD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7AC"/>
    <w:multiLevelType w:val="hybridMultilevel"/>
    <w:tmpl w:val="258E0488"/>
    <w:lvl w:ilvl="0" w:tplc="1E782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6"/>
  </w:num>
  <w:num w:numId="8">
    <w:abstractNumId w:val="21"/>
  </w:num>
  <w:num w:numId="9">
    <w:abstractNumId w:val="5"/>
  </w:num>
  <w:num w:numId="10">
    <w:abstractNumId w:val="15"/>
  </w:num>
  <w:num w:numId="11">
    <w:abstractNumId w:val="24"/>
  </w:num>
  <w:num w:numId="12">
    <w:abstractNumId w:val="29"/>
  </w:num>
  <w:num w:numId="13">
    <w:abstractNumId w:val="1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23"/>
  </w:num>
  <w:num w:numId="19">
    <w:abstractNumId w:val="28"/>
  </w:num>
  <w:num w:numId="20">
    <w:abstractNumId w:val="25"/>
  </w:num>
  <w:num w:numId="21">
    <w:abstractNumId w:val="22"/>
  </w:num>
  <w:num w:numId="22">
    <w:abstractNumId w:val="2"/>
  </w:num>
  <w:num w:numId="23">
    <w:abstractNumId w:val="16"/>
  </w:num>
  <w:num w:numId="24">
    <w:abstractNumId w:val="0"/>
  </w:num>
  <w:num w:numId="25">
    <w:abstractNumId w:val="13"/>
  </w:num>
  <w:num w:numId="26">
    <w:abstractNumId w:val="9"/>
  </w:num>
  <w:num w:numId="27">
    <w:abstractNumId w:val="31"/>
  </w:num>
  <w:num w:numId="28">
    <w:abstractNumId w:val="20"/>
  </w:num>
  <w:num w:numId="29">
    <w:abstractNumId w:val="17"/>
  </w:num>
  <w:num w:numId="30">
    <w:abstractNumId w:val="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06FA7"/>
    <w:rsid w:val="00060849"/>
    <w:rsid w:val="00072157"/>
    <w:rsid w:val="00094B84"/>
    <w:rsid w:val="0010104C"/>
    <w:rsid w:val="001017B2"/>
    <w:rsid w:val="00121B9D"/>
    <w:rsid w:val="00122410"/>
    <w:rsid w:val="00154679"/>
    <w:rsid w:val="00165C6A"/>
    <w:rsid w:val="001968A5"/>
    <w:rsid w:val="001B0D8F"/>
    <w:rsid w:val="001C5961"/>
    <w:rsid w:val="001C641C"/>
    <w:rsid w:val="001C6F63"/>
    <w:rsid w:val="001E40DB"/>
    <w:rsid w:val="002367DE"/>
    <w:rsid w:val="0027022A"/>
    <w:rsid w:val="002A3E83"/>
    <w:rsid w:val="002A645A"/>
    <w:rsid w:val="002E2822"/>
    <w:rsid w:val="003006C1"/>
    <w:rsid w:val="00301C04"/>
    <w:rsid w:val="00311014"/>
    <w:rsid w:val="00324E38"/>
    <w:rsid w:val="00331F40"/>
    <w:rsid w:val="003325FE"/>
    <w:rsid w:val="00341875"/>
    <w:rsid w:val="00361094"/>
    <w:rsid w:val="00366A39"/>
    <w:rsid w:val="003A62B8"/>
    <w:rsid w:val="003F18FE"/>
    <w:rsid w:val="003F5F81"/>
    <w:rsid w:val="00445CFB"/>
    <w:rsid w:val="00447649"/>
    <w:rsid w:val="004525F2"/>
    <w:rsid w:val="00456C16"/>
    <w:rsid w:val="004619CD"/>
    <w:rsid w:val="004C325F"/>
    <w:rsid w:val="004E5B9B"/>
    <w:rsid w:val="00550F56"/>
    <w:rsid w:val="00556B8C"/>
    <w:rsid w:val="0056779E"/>
    <w:rsid w:val="00584778"/>
    <w:rsid w:val="005975DF"/>
    <w:rsid w:val="005B605C"/>
    <w:rsid w:val="005D35E1"/>
    <w:rsid w:val="005F2A0B"/>
    <w:rsid w:val="005F5023"/>
    <w:rsid w:val="00656013"/>
    <w:rsid w:val="006651C8"/>
    <w:rsid w:val="0067619C"/>
    <w:rsid w:val="00687795"/>
    <w:rsid w:val="006903BC"/>
    <w:rsid w:val="006A0254"/>
    <w:rsid w:val="006A1DCE"/>
    <w:rsid w:val="006C288A"/>
    <w:rsid w:val="006C5F18"/>
    <w:rsid w:val="006D623D"/>
    <w:rsid w:val="006E6970"/>
    <w:rsid w:val="006E6A76"/>
    <w:rsid w:val="00715256"/>
    <w:rsid w:val="00723CC0"/>
    <w:rsid w:val="0078552C"/>
    <w:rsid w:val="00796CFC"/>
    <w:rsid w:val="007D1274"/>
    <w:rsid w:val="007D2F8D"/>
    <w:rsid w:val="007E389C"/>
    <w:rsid w:val="00800D13"/>
    <w:rsid w:val="00851EEA"/>
    <w:rsid w:val="00852580"/>
    <w:rsid w:val="008575A7"/>
    <w:rsid w:val="00883F1D"/>
    <w:rsid w:val="008B36B9"/>
    <w:rsid w:val="008C59DA"/>
    <w:rsid w:val="008D6828"/>
    <w:rsid w:val="00975A47"/>
    <w:rsid w:val="009B6379"/>
    <w:rsid w:val="009C497A"/>
    <w:rsid w:val="009E0D5C"/>
    <w:rsid w:val="00A139B6"/>
    <w:rsid w:val="00A518F4"/>
    <w:rsid w:val="00A76E61"/>
    <w:rsid w:val="00AC6355"/>
    <w:rsid w:val="00AF0871"/>
    <w:rsid w:val="00AF6303"/>
    <w:rsid w:val="00AF76A7"/>
    <w:rsid w:val="00B12F18"/>
    <w:rsid w:val="00B17BA3"/>
    <w:rsid w:val="00B206D8"/>
    <w:rsid w:val="00B34939"/>
    <w:rsid w:val="00B465CD"/>
    <w:rsid w:val="00B537C3"/>
    <w:rsid w:val="00B73095"/>
    <w:rsid w:val="00B831D2"/>
    <w:rsid w:val="00B94B0A"/>
    <w:rsid w:val="00BC054A"/>
    <w:rsid w:val="00BE38A0"/>
    <w:rsid w:val="00C02512"/>
    <w:rsid w:val="00C15A85"/>
    <w:rsid w:val="00C22F93"/>
    <w:rsid w:val="00C46383"/>
    <w:rsid w:val="00C52DA0"/>
    <w:rsid w:val="00C63568"/>
    <w:rsid w:val="00C6381E"/>
    <w:rsid w:val="00C765BD"/>
    <w:rsid w:val="00C86353"/>
    <w:rsid w:val="00C87FDA"/>
    <w:rsid w:val="00CB70A2"/>
    <w:rsid w:val="00CE171B"/>
    <w:rsid w:val="00CE21EA"/>
    <w:rsid w:val="00CF180A"/>
    <w:rsid w:val="00D73738"/>
    <w:rsid w:val="00DA114E"/>
    <w:rsid w:val="00DA1AB7"/>
    <w:rsid w:val="00E05698"/>
    <w:rsid w:val="00E50253"/>
    <w:rsid w:val="00E71D23"/>
    <w:rsid w:val="00E74184"/>
    <w:rsid w:val="00EA7C3C"/>
    <w:rsid w:val="00EB2B37"/>
    <w:rsid w:val="00F92A6E"/>
    <w:rsid w:val="00F941DF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B977-ADE4-4351-AABD-C6F570D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F56"/>
    <w:pPr>
      <w:ind w:left="720"/>
      <w:contextualSpacing/>
    </w:pPr>
  </w:style>
  <w:style w:type="character" w:customStyle="1" w:styleId="st">
    <w:name w:val="st"/>
    <w:basedOn w:val="Domylnaczcionkaakapitu"/>
    <w:rsid w:val="00361094"/>
  </w:style>
  <w:style w:type="character" w:styleId="Uwydatnienie">
    <w:name w:val="Emphasis"/>
    <w:basedOn w:val="Domylnaczcionkaakapitu"/>
    <w:uiPriority w:val="20"/>
    <w:qFormat/>
    <w:rsid w:val="0036109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C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A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kadry</cp:lastModifiedBy>
  <cp:revision>9</cp:revision>
  <cp:lastPrinted>2022-03-29T07:37:00Z</cp:lastPrinted>
  <dcterms:created xsi:type="dcterms:W3CDTF">2022-03-28T09:28:00Z</dcterms:created>
  <dcterms:modified xsi:type="dcterms:W3CDTF">2022-04-22T10:49:00Z</dcterms:modified>
</cp:coreProperties>
</file>