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Zarządzenie nr</w:t>
      </w:r>
      <w:r w:rsidR="0096158C" w:rsidRPr="007305EB">
        <w:rPr>
          <w:rFonts w:cstheme="minorHAnsi"/>
          <w:b/>
        </w:rPr>
        <w:t xml:space="preserve"> </w:t>
      </w:r>
      <w:r w:rsidRPr="007305EB">
        <w:rPr>
          <w:rFonts w:cstheme="minorHAnsi"/>
          <w:b/>
        </w:rPr>
        <w:t>1</w:t>
      </w:r>
      <w:r w:rsidR="0096158C" w:rsidRPr="007305EB">
        <w:rPr>
          <w:rFonts w:cstheme="minorHAnsi"/>
          <w:b/>
        </w:rPr>
        <w:t>/</w:t>
      </w:r>
      <w:r w:rsidR="003379F2">
        <w:rPr>
          <w:rFonts w:cstheme="minorHAnsi"/>
          <w:b/>
        </w:rPr>
        <w:t>2025</w:t>
      </w:r>
    </w:p>
    <w:p w:rsidR="00F2222E" w:rsidRPr="007305EB" w:rsidRDefault="003379F2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Dyrektora </w:t>
      </w:r>
      <w:r w:rsidR="00F2222E"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3379F2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01.01.2025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3379F2">
        <w:rPr>
          <w:rFonts w:cstheme="minorHAnsi"/>
          <w:b/>
        </w:rPr>
        <w:t>imalnej stawki godzinowej w 2025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3379F2">
        <w:rPr>
          <w:rFonts w:cstheme="minorHAnsi"/>
          <w:b/>
          <w:sz w:val="24"/>
          <w:szCs w:val="24"/>
        </w:rPr>
        <w:t xml:space="preserve">Podstawa  prawna: </w:t>
      </w:r>
      <w:r w:rsidR="003379F2" w:rsidRPr="003379F2">
        <w:rPr>
          <w:rFonts w:cstheme="minorHAnsi"/>
          <w:b/>
          <w:sz w:val="24"/>
          <w:szCs w:val="24"/>
        </w:rPr>
        <w:t>Rozporządzenie Rady Ministrów z dnia 12 września 2024r</w:t>
      </w:r>
      <w:r w:rsidR="003379F2">
        <w:rPr>
          <w:rFonts w:cstheme="minorHAnsi"/>
          <w:i/>
          <w:sz w:val="24"/>
          <w:szCs w:val="24"/>
        </w:rPr>
        <w:t>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administracji i obsługi </w:t>
      </w:r>
      <w:r w:rsidR="003379F2">
        <w:rPr>
          <w:rFonts w:cstheme="minorHAnsi"/>
        </w:rPr>
        <w:t>na dzień 01.01.2025</w:t>
      </w:r>
      <w:r w:rsidRPr="007305EB">
        <w:rPr>
          <w:rFonts w:cstheme="minorHAnsi"/>
        </w:rPr>
        <w:t>r w przelicz</w:t>
      </w:r>
      <w:r w:rsidR="009759A6">
        <w:rPr>
          <w:rFonts w:cstheme="minorHAnsi"/>
        </w:rPr>
        <w:t xml:space="preserve">eniu na pełny etat w kwocie </w:t>
      </w:r>
      <w:r w:rsidR="003379F2">
        <w:rPr>
          <w:rFonts w:cstheme="minorHAnsi"/>
        </w:rPr>
        <w:t>4666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</w:t>
      </w:r>
      <w:r w:rsidR="003379F2">
        <w:rPr>
          <w:rFonts w:cstheme="minorHAnsi"/>
        </w:rPr>
        <w:t xml:space="preserve"> w życie z dniem 1 stycznia 2025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106028"/>
    <w:rsid w:val="00250C16"/>
    <w:rsid w:val="003379F2"/>
    <w:rsid w:val="00363CC1"/>
    <w:rsid w:val="00412DA1"/>
    <w:rsid w:val="0051172B"/>
    <w:rsid w:val="00524BF8"/>
    <w:rsid w:val="00644777"/>
    <w:rsid w:val="00696B20"/>
    <w:rsid w:val="007305EB"/>
    <w:rsid w:val="008B7E92"/>
    <w:rsid w:val="0096158C"/>
    <w:rsid w:val="009759A6"/>
    <w:rsid w:val="009A6550"/>
    <w:rsid w:val="00A76E7F"/>
    <w:rsid w:val="00B616AD"/>
    <w:rsid w:val="00B81083"/>
    <w:rsid w:val="00C11D30"/>
    <w:rsid w:val="00C77A11"/>
    <w:rsid w:val="00D16E0B"/>
    <w:rsid w:val="00DD2D39"/>
    <w:rsid w:val="00E467D4"/>
    <w:rsid w:val="00F2222E"/>
    <w:rsid w:val="00F734D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F8CD8-A43A-41BE-AF7D-0A9E92D5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MP20</cp:lastModifiedBy>
  <cp:revision>4</cp:revision>
  <cp:lastPrinted>2018-12-04T12:58:00Z</cp:lastPrinted>
  <dcterms:created xsi:type="dcterms:W3CDTF">2024-01-04T07:06:00Z</dcterms:created>
  <dcterms:modified xsi:type="dcterms:W3CDTF">2025-01-27T11:39:00Z</dcterms:modified>
</cp:coreProperties>
</file>