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E5FED" w14:textId="4105C0F4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ZARZĄDZENIE NR 0</w:t>
      </w:r>
      <w:r w:rsidR="001E2F0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6</w:t>
      </w: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/2024</w:t>
      </w:r>
    </w:p>
    <w:p w14:paraId="2BE2D5A0" w14:textId="77777777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382A2A06" w14:textId="77777777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449B0C49" w14:textId="45B7BD7A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14</w:t>
      </w: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</w:t>
      </w: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.2024r</w:t>
      </w:r>
    </w:p>
    <w:p w14:paraId="0B3319C6" w14:textId="77777777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B158F39" w14:textId="41924140" w:rsidR="006D28C6" w:rsidRPr="006D28C6" w:rsidRDefault="006D28C6" w:rsidP="006D28C6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28C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w sprawie </w:t>
      </w:r>
      <w:r w:rsidRPr="006D28C6">
        <w:rPr>
          <w:rFonts w:ascii="Times New Roman" w:hAnsi="Times New Roman" w:cs="Times New Roman"/>
          <w:bCs/>
          <w:sz w:val="24"/>
          <w:szCs w:val="24"/>
        </w:rPr>
        <w:t>wprowadzenia Standardów Ochrony Małoletnich</w:t>
      </w:r>
    </w:p>
    <w:p w14:paraId="42707ED2" w14:textId="65246DB9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45D803E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Na podstawie art. 22b i 22c ust. 1 pkt 1, pkt 2, pkt 4,pkt 5, pkt 6, pkt 7, pkt 8, ustawy</w:t>
      </w:r>
    </w:p>
    <w:p w14:paraId="220D9DD9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z dnia 13 maja 2016 r. o przeciwdziałaniu zagrożeniom przestępczością na tle</w:t>
      </w:r>
    </w:p>
    <w:p w14:paraId="7F6D40B4" w14:textId="77777777" w:rsid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seksualnym (t. j. Dz. U. z 2023 r., poz. 1304 ze zm.) zarządzam, co następuje:</w:t>
      </w:r>
    </w:p>
    <w:p w14:paraId="6F3B82A2" w14:textId="77777777" w:rsidR="006D28C6" w:rsidRPr="006D28C6" w:rsidRDefault="006D28C6" w:rsidP="006D28C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90F8134" w14:textId="77777777" w:rsidR="006D28C6" w:rsidRPr="006D28C6" w:rsidRDefault="006D28C6" w:rsidP="006D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D28C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zarządzam co następuje:</w:t>
      </w:r>
    </w:p>
    <w:p w14:paraId="43C2DE6C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584668" w14:textId="77777777" w:rsidR="006D28C6" w:rsidRPr="006D28C6" w:rsidRDefault="006D28C6" w:rsidP="006D28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§ 1</w:t>
      </w:r>
    </w:p>
    <w:p w14:paraId="5E91D7ED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Wprowadza się Standardy Ochrony Małoletnich, które określają:</w:t>
      </w:r>
    </w:p>
    <w:p w14:paraId="1C157844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a) zasady bezpiecznej rekrutacji personelu do pracy w Szkole,</w:t>
      </w:r>
    </w:p>
    <w:p w14:paraId="7EB38205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b) zasady bezpiecznych relacji personel – nieletni,</w:t>
      </w:r>
    </w:p>
    <w:p w14:paraId="478FF84C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c) zasady reagowania w Szkole na przypadki podejrzenia, że nieletni doświadcza</w:t>
      </w:r>
    </w:p>
    <w:p w14:paraId="79354676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krzywdzenia,</w:t>
      </w:r>
    </w:p>
    <w:p w14:paraId="0BDD0851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d) zasady ochrony wizerunku uczniów i ich danych osobowych,</w:t>
      </w:r>
    </w:p>
    <w:p w14:paraId="3994D12F" w14:textId="158DEC09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 xml:space="preserve">e) zasady bezpiecznego korzystania z </w:t>
      </w:r>
      <w:r w:rsidR="00630E23" w:rsidRPr="006D28C6">
        <w:rPr>
          <w:rFonts w:ascii="Times New Roman" w:hAnsi="Times New Roman" w:cs="Times New Roman"/>
          <w:sz w:val="24"/>
          <w:szCs w:val="24"/>
        </w:rPr>
        <w:t>Internetu</w:t>
      </w:r>
      <w:r w:rsidRPr="006D28C6">
        <w:rPr>
          <w:rFonts w:ascii="Times New Roman" w:hAnsi="Times New Roman" w:cs="Times New Roman"/>
          <w:sz w:val="24"/>
          <w:szCs w:val="24"/>
        </w:rPr>
        <w:t xml:space="preserve"> i mediów elektronicznych.</w:t>
      </w:r>
    </w:p>
    <w:p w14:paraId="1D29D609" w14:textId="77777777" w:rsidR="006D28C6" w:rsidRPr="006D28C6" w:rsidRDefault="006D28C6" w:rsidP="006D28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§2</w:t>
      </w:r>
    </w:p>
    <w:p w14:paraId="6904E891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Zobowiązuje wszystkich pracowników szkoły do zapoznania się ze Standardami</w:t>
      </w:r>
    </w:p>
    <w:p w14:paraId="7C5ADF95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Ochrony Małoletnich oraz wychowawców klas do zapoznania uczniów i rodziców</w:t>
      </w:r>
    </w:p>
    <w:p w14:paraId="45406053" w14:textId="77777777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z w/w Standardami.</w:t>
      </w:r>
    </w:p>
    <w:p w14:paraId="51BC1A1B" w14:textId="77777777" w:rsidR="006D28C6" w:rsidRPr="006D28C6" w:rsidRDefault="006D28C6" w:rsidP="006D28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§3</w:t>
      </w:r>
    </w:p>
    <w:p w14:paraId="135278D9" w14:textId="3842625D" w:rsidR="00957294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hAnsi="Times New Roman" w:cs="Times New Roman"/>
          <w:sz w:val="24"/>
          <w:szCs w:val="24"/>
        </w:rPr>
        <w:t>Zarządzenie wchodzi w życie z dniem 14 lutego 2024 roku.</w:t>
      </w:r>
    </w:p>
    <w:p w14:paraId="78DD915B" w14:textId="77777777" w:rsidR="006D28C6" w:rsidRDefault="006D28C6" w:rsidP="006D28C6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6D28C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</w:t>
      </w:r>
    </w:p>
    <w:p w14:paraId="5E76D64D" w14:textId="395433A2" w:rsidR="006D28C6" w:rsidRPr="006D28C6" w:rsidRDefault="006D28C6" w:rsidP="006D28C6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</w:t>
      </w:r>
      <w:r w:rsidRPr="006D28C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(-) Maria Kowol</w:t>
      </w:r>
    </w:p>
    <w:p w14:paraId="10081FF1" w14:textId="77777777" w:rsidR="006D28C6" w:rsidRPr="006D28C6" w:rsidRDefault="006D28C6" w:rsidP="006D28C6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6D28C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Dyrektor</w:t>
      </w:r>
    </w:p>
    <w:p w14:paraId="22BE1D78" w14:textId="77777777" w:rsidR="006D28C6" w:rsidRPr="006D28C6" w:rsidRDefault="006D28C6" w:rsidP="006D28C6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6D28C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Zespołu Szkolno-Przedszkolnego nr 2</w:t>
      </w:r>
    </w:p>
    <w:p w14:paraId="5E846DD0" w14:textId="727D51EB" w:rsidR="006D28C6" w:rsidRPr="006D28C6" w:rsidRDefault="006D28C6" w:rsidP="006D28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28C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w Częstochowie</w:t>
      </w:r>
    </w:p>
    <w:sectPr w:rsidR="006D28C6" w:rsidRPr="006D2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8C6"/>
    <w:rsid w:val="00037BC9"/>
    <w:rsid w:val="001E2F09"/>
    <w:rsid w:val="00630E23"/>
    <w:rsid w:val="006D28C6"/>
    <w:rsid w:val="006E7B9E"/>
    <w:rsid w:val="0095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B8CF"/>
  <w15:chartTrackingRefBased/>
  <w15:docId w15:val="{CC6B1380-0E1F-4D58-91F3-FEF0F415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2024-08-04T12:57:00Z</dcterms:created>
  <dcterms:modified xsi:type="dcterms:W3CDTF">2025-02-02T15:42:00Z</dcterms:modified>
</cp:coreProperties>
</file>