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7396E05" w14:textId="77777777" w:rsidR="001F5A99" w:rsidRPr="00A2170B" w:rsidRDefault="001F5A99" w:rsidP="00A2170B">
      <w:pPr>
        <w:spacing w:line="360" w:lineRule="auto"/>
        <w:ind w:left="5103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b/>
          <w:sz w:val="22"/>
          <w:szCs w:val="22"/>
        </w:rPr>
        <w:t xml:space="preserve">Załącznik </w:t>
      </w:r>
    </w:p>
    <w:p w14:paraId="413E79B4" w14:textId="29538C7D" w:rsidR="001F5A99" w:rsidRPr="00A2170B" w:rsidRDefault="001F5A99" w:rsidP="00A2170B">
      <w:pPr>
        <w:spacing w:line="360" w:lineRule="auto"/>
        <w:ind w:left="5103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b/>
          <w:sz w:val="22"/>
          <w:szCs w:val="22"/>
        </w:rPr>
        <w:t xml:space="preserve">do zarządzenia </w:t>
      </w:r>
      <w:r w:rsidR="00EB31CF" w:rsidRPr="00A2170B">
        <w:rPr>
          <w:rFonts w:asciiTheme="minorHAnsi" w:hAnsiTheme="minorHAnsi" w:cstheme="minorHAnsi"/>
          <w:b/>
          <w:sz w:val="22"/>
          <w:szCs w:val="22"/>
        </w:rPr>
        <w:t>Dyrektora Szkoły Podstawowej nr 31 im. Orła Białego</w:t>
      </w:r>
      <w:r w:rsidR="00EB31CF" w:rsidRPr="00A2170B">
        <w:rPr>
          <w:rFonts w:asciiTheme="minorHAnsi" w:hAnsiTheme="minorHAnsi" w:cstheme="minorHAnsi"/>
          <w:b/>
          <w:sz w:val="22"/>
          <w:szCs w:val="22"/>
        </w:rPr>
        <w:br/>
        <w:t>NR SP31.</w:t>
      </w:r>
      <w:r w:rsidR="00A2170B">
        <w:rPr>
          <w:rFonts w:asciiTheme="minorHAnsi" w:hAnsiTheme="minorHAnsi" w:cstheme="minorHAnsi"/>
          <w:b/>
          <w:sz w:val="22"/>
          <w:szCs w:val="22"/>
        </w:rPr>
        <w:t>3</w:t>
      </w:r>
      <w:r w:rsidR="00EB31CF" w:rsidRPr="00A2170B">
        <w:rPr>
          <w:rFonts w:asciiTheme="minorHAnsi" w:hAnsiTheme="minorHAnsi" w:cstheme="minorHAnsi"/>
          <w:b/>
          <w:sz w:val="22"/>
          <w:szCs w:val="22"/>
        </w:rPr>
        <w:t>.2024.2025</w:t>
      </w:r>
    </w:p>
    <w:p w14:paraId="14CFB799" w14:textId="77777777" w:rsidR="001F5A99" w:rsidRPr="00A2170B" w:rsidRDefault="001F5A99" w:rsidP="00A2170B">
      <w:pPr>
        <w:spacing w:after="240" w:line="360" w:lineRule="auto"/>
        <w:ind w:left="5103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b/>
          <w:sz w:val="22"/>
          <w:szCs w:val="22"/>
        </w:rPr>
        <w:t xml:space="preserve">z dnia </w:t>
      </w:r>
      <w:r w:rsidR="00EB31CF" w:rsidRPr="00A2170B">
        <w:rPr>
          <w:rFonts w:asciiTheme="minorHAnsi" w:hAnsiTheme="minorHAnsi" w:cstheme="minorHAnsi"/>
          <w:b/>
          <w:sz w:val="22"/>
          <w:szCs w:val="22"/>
        </w:rPr>
        <w:t>1</w:t>
      </w:r>
      <w:r w:rsidR="003379FF" w:rsidRPr="00A2170B">
        <w:rPr>
          <w:rFonts w:asciiTheme="minorHAnsi" w:hAnsiTheme="minorHAnsi" w:cstheme="minorHAnsi"/>
          <w:b/>
          <w:sz w:val="22"/>
          <w:szCs w:val="22"/>
        </w:rPr>
        <w:t>2</w:t>
      </w:r>
      <w:r w:rsidR="00EB31CF" w:rsidRPr="00A2170B">
        <w:rPr>
          <w:rFonts w:asciiTheme="minorHAnsi" w:hAnsiTheme="minorHAnsi" w:cstheme="minorHAnsi"/>
          <w:b/>
          <w:sz w:val="22"/>
          <w:szCs w:val="22"/>
        </w:rPr>
        <w:t>.09.2024 r.</w:t>
      </w:r>
    </w:p>
    <w:p w14:paraId="7FC32DD0" w14:textId="6F01A90F" w:rsidR="001F5A99" w:rsidRPr="00A2170B" w:rsidRDefault="001F5A99" w:rsidP="00A2170B">
      <w:pPr>
        <w:pStyle w:val="Default"/>
        <w:spacing w:after="240" w:line="360" w:lineRule="auto"/>
        <w:jc w:val="center"/>
        <w:rPr>
          <w:rFonts w:asciiTheme="minorHAnsi" w:hAnsiTheme="minorHAnsi" w:cstheme="minorHAnsi"/>
        </w:rPr>
      </w:pPr>
      <w:r w:rsidRPr="00A2170B">
        <w:rPr>
          <w:rFonts w:asciiTheme="minorHAnsi" w:hAnsiTheme="minorHAnsi" w:cstheme="minorHAnsi"/>
          <w:b/>
          <w:bCs/>
        </w:rPr>
        <w:t xml:space="preserve">Procedura </w:t>
      </w:r>
      <w:r w:rsidRPr="00A2170B">
        <w:rPr>
          <w:rFonts w:asciiTheme="minorHAnsi" w:eastAsia="Times New Roman" w:hAnsiTheme="minorHAnsi" w:cstheme="minorHAnsi"/>
          <w:b/>
          <w:bCs/>
        </w:rPr>
        <w:t>zgłoszeń wewnętrznych naruszeń prawa i podejmowania działań następczych w</w:t>
      </w:r>
      <w:r w:rsidR="00A2170B">
        <w:rPr>
          <w:rFonts w:asciiTheme="minorHAnsi" w:eastAsia="Times New Roman" w:hAnsiTheme="minorHAnsi" w:cstheme="minorHAnsi"/>
          <w:b/>
          <w:bCs/>
        </w:rPr>
        <w:t> </w:t>
      </w:r>
      <w:r w:rsidR="00D81A52" w:rsidRPr="00A2170B">
        <w:rPr>
          <w:rFonts w:asciiTheme="minorHAnsi" w:eastAsia="Times New Roman" w:hAnsiTheme="minorHAnsi" w:cstheme="minorHAnsi"/>
          <w:b/>
          <w:bCs/>
        </w:rPr>
        <w:t xml:space="preserve">Szkole Podstawowej nr </w:t>
      </w:r>
      <w:r w:rsidR="00390809" w:rsidRPr="00A2170B">
        <w:rPr>
          <w:rFonts w:asciiTheme="minorHAnsi" w:eastAsia="Times New Roman" w:hAnsiTheme="minorHAnsi" w:cstheme="minorHAnsi"/>
          <w:b/>
          <w:bCs/>
        </w:rPr>
        <w:t xml:space="preserve">31 im. Orła Białego </w:t>
      </w:r>
    </w:p>
    <w:p w14:paraId="7DC17E78" w14:textId="1E247099" w:rsidR="001F5A99" w:rsidRPr="00A2170B" w:rsidRDefault="001F5A99" w:rsidP="00A2170B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b/>
          <w:bCs/>
          <w:sz w:val="22"/>
          <w:szCs w:val="22"/>
        </w:rPr>
        <w:t>§ 1.</w:t>
      </w:r>
      <w:r w:rsidRPr="00A2170B">
        <w:rPr>
          <w:rFonts w:asciiTheme="minorHAnsi" w:hAnsiTheme="minorHAnsi" w:cstheme="minorHAnsi"/>
          <w:sz w:val="22"/>
          <w:szCs w:val="22"/>
        </w:rPr>
        <w:t xml:space="preserve"> 1. Zgłoszeń wewnętrznych naruszeń prawa mogą dokonywać pracownicy </w:t>
      </w:r>
      <w:r w:rsidR="00390809" w:rsidRPr="00A2170B">
        <w:rPr>
          <w:rFonts w:asciiTheme="minorHAnsi" w:hAnsiTheme="minorHAnsi" w:cstheme="minorHAnsi"/>
          <w:sz w:val="22"/>
          <w:szCs w:val="22"/>
        </w:rPr>
        <w:t xml:space="preserve">Szkoły Podstawowej nr 31 im. Orła Białego w </w:t>
      </w:r>
      <w:r w:rsidRPr="00A2170B">
        <w:rPr>
          <w:rFonts w:asciiTheme="minorHAnsi" w:hAnsiTheme="minorHAnsi" w:cstheme="minorHAnsi"/>
          <w:sz w:val="22"/>
          <w:szCs w:val="22"/>
        </w:rPr>
        <w:t>Częstochow</w:t>
      </w:r>
      <w:r w:rsidR="00390809" w:rsidRPr="00A2170B">
        <w:rPr>
          <w:rFonts w:asciiTheme="minorHAnsi" w:hAnsiTheme="minorHAnsi" w:cstheme="minorHAnsi"/>
          <w:sz w:val="22"/>
          <w:szCs w:val="22"/>
        </w:rPr>
        <w:t>ie</w:t>
      </w:r>
      <w:r w:rsidRPr="00A2170B">
        <w:rPr>
          <w:rFonts w:asciiTheme="minorHAnsi" w:hAnsiTheme="minorHAnsi" w:cstheme="minorHAnsi"/>
          <w:sz w:val="22"/>
          <w:szCs w:val="22"/>
        </w:rPr>
        <w:t xml:space="preserve"> (dalej zwane</w:t>
      </w:r>
      <w:r w:rsidR="00390809" w:rsidRPr="00A2170B">
        <w:rPr>
          <w:rFonts w:asciiTheme="minorHAnsi" w:hAnsiTheme="minorHAnsi" w:cstheme="minorHAnsi"/>
          <w:sz w:val="22"/>
          <w:szCs w:val="22"/>
        </w:rPr>
        <w:t>j</w:t>
      </w:r>
      <w:r w:rsidRPr="00A2170B">
        <w:rPr>
          <w:rFonts w:asciiTheme="minorHAnsi" w:hAnsiTheme="minorHAnsi" w:cstheme="minorHAnsi"/>
          <w:sz w:val="22"/>
          <w:szCs w:val="22"/>
        </w:rPr>
        <w:t xml:space="preserve"> </w:t>
      </w:r>
      <w:r w:rsidR="0063631A" w:rsidRPr="00A2170B">
        <w:rPr>
          <w:rFonts w:asciiTheme="minorHAnsi" w:hAnsiTheme="minorHAnsi" w:cstheme="minorHAnsi"/>
          <w:sz w:val="22"/>
          <w:szCs w:val="22"/>
        </w:rPr>
        <w:t>S</w:t>
      </w:r>
      <w:r w:rsidR="00390809" w:rsidRPr="00A2170B">
        <w:rPr>
          <w:rFonts w:asciiTheme="minorHAnsi" w:hAnsiTheme="minorHAnsi" w:cstheme="minorHAnsi"/>
          <w:sz w:val="22"/>
          <w:szCs w:val="22"/>
        </w:rPr>
        <w:t>zkołą</w:t>
      </w:r>
      <w:r w:rsidRPr="00A2170B">
        <w:rPr>
          <w:rFonts w:asciiTheme="minorHAnsi" w:hAnsiTheme="minorHAnsi" w:cstheme="minorHAnsi"/>
          <w:sz w:val="22"/>
          <w:szCs w:val="22"/>
        </w:rPr>
        <w:t>) oraz inne osoby pozostające z</w:t>
      </w:r>
      <w:r w:rsidR="00390809" w:rsidRPr="00A2170B">
        <w:rPr>
          <w:rFonts w:asciiTheme="minorHAnsi" w:hAnsiTheme="minorHAnsi" w:cstheme="minorHAnsi"/>
          <w:sz w:val="22"/>
          <w:szCs w:val="22"/>
        </w:rPr>
        <w:t>e</w:t>
      </w:r>
      <w:r w:rsidRPr="00A2170B">
        <w:rPr>
          <w:rFonts w:asciiTheme="minorHAnsi" w:hAnsiTheme="minorHAnsi" w:cstheme="minorHAnsi"/>
          <w:sz w:val="22"/>
          <w:szCs w:val="22"/>
        </w:rPr>
        <w:t xml:space="preserve"> </w:t>
      </w:r>
      <w:r w:rsidR="00390809" w:rsidRPr="00A2170B">
        <w:rPr>
          <w:rFonts w:asciiTheme="minorHAnsi" w:hAnsiTheme="minorHAnsi" w:cstheme="minorHAnsi"/>
          <w:sz w:val="22"/>
          <w:szCs w:val="22"/>
        </w:rPr>
        <w:t>szkołą</w:t>
      </w:r>
      <w:r w:rsidR="004F35D3" w:rsidRPr="00A2170B">
        <w:rPr>
          <w:rFonts w:asciiTheme="minorHAnsi" w:hAnsiTheme="minorHAnsi" w:cstheme="minorHAnsi"/>
          <w:sz w:val="22"/>
          <w:szCs w:val="22"/>
        </w:rPr>
        <w:t xml:space="preserve"> </w:t>
      </w:r>
      <w:r w:rsidRPr="00A2170B">
        <w:rPr>
          <w:rFonts w:asciiTheme="minorHAnsi" w:hAnsiTheme="minorHAnsi" w:cstheme="minorHAnsi"/>
          <w:sz w:val="22"/>
          <w:szCs w:val="22"/>
        </w:rPr>
        <w:t xml:space="preserve"> w kontekście związanym z pracą, określone w art. 4 </w:t>
      </w:r>
      <w:proofErr w:type="spellStart"/>
      <w:r w:rsidRPr="00A2170B">
        <w:rPr>
          <w:rFonts w:asciiTheme="minorHAnsi" w:hAnsiTheme="minorHAnsi" w:cstheme="minorHAnsi"/>
          <w:sz w:val="22"/>
          <w:szCs w:val="22"/>
        </w:rPr>
        <w:t>ustawy</w:t>
      </w:r>
      <w:r w:rsidR="00A2170B">
        <w:rPr>
          <w:rFonts w:asciiTheme="minorHAnsi" w:hAnsiTheme="minorHAnsi" w:cstheme="minorHAnsi"/>
          <w:sz w:val="22"/>
          <w:szCs w:val="22"/>
        </w:rPr>
        <w:t>n</w:t>
      </w:r>
      <w:r w:rsidRPr="00A2170B">
        <w:rPr>
          <w:rFonts w:asciiTheme="minorHAnsi" w:hAnsiTheme="minorHAnsi" w:cstheme="minorHAnsi"/>
          <w:sz w:val="22"/>
          <w:szCs w:val="22"/>
        </w:rPr>
        <w:t>z</w:t>
      </w:r>
      <w:proofErr w:type="spellEnd"/>
      <w:r w:rsidRPr="00A2170B">
        <w:rPr>
          <w:rFonts w:asciiTheme="minorHAnsi" w:hAnsiTheme="minorHAnsi" w:cstheme="minorHAnsi"/>
          <w:sz w:val="22"/>
          <w:szCs w:val="22"/>
        </w:rPr>
        <w:t xml:space="preserve"> dnia 14 czerwca 2024 r. o ochronie sygnalistów.</w:t>
      </w:r>
    </w:p>
    <w:p w14:paraId="031DAFD1" w14:textId="77777777" w:rsidR="001F5A99" w:rsidRPr="00A2170B" w:rsidRDefault="001F5A99" w:rsidP="00A2170B">
      <w:pPr>
        <w:pStyle w:val="Default"/>
        <w:numPr>
          <w:ilvl w:val="0"/>
          <w:numId w:val="5"/>
        </w:numPr>
        <w:spacing w:line="360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sz w:val="22"/>
          <w:szCs w:val="22"/>
        </w:rPr>
        <w:t xml:space="preserve">Przedmiotem zgłoszeń mogą być działania lub zaniechania niezgodne z prawem lub mające na celu obejście prawa dotyczące: </w:t>
      </w:r>
    </w:p>
    <w:p w14:paraId="24EE9FE5" w14:textId="77777777" w:rsidR="001F5A99" w:rsidRPr="00A2170B" w:rsidRDefault="001F5A99" w:rsidP="00A2170B">
      <w:pPr>
        <w:pStyle w:val="Default"/>
        <w:numPr>
          <w:ilvl w:val="0"/>
          <w:numId w:val="2"/>
        </w:numPr>
        <w:tabs>
          <w:tab w:val="left" w:pos="72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sz w:val="22"/>
          <w:szCs w:val="22"/>
        </w:rPr>
        <w:t>korupcji,</w:t>
      </w:r>
    </w:p>
    <w:p w14:paraId="7178EC28" w14:textId="77777777" w:rsidR="001F5A99" w:rsidRPr="00A2170B" w:rsidRDefault="001F5A99" w:rsidP="00A2170B">
      <w:pPr>
        <w:pStyle w:val="PKTpunkt"/>
        <w:numPr>
          <w:ilvl w:val="0"/>
          <w:numId w:val="2"/>
        </w:numPr>
        <w:tabs>
          <w:tab w:val="left" w:pos="720"/>
        </w:tabs>
        <w:jc w:val="left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color w:val="000000"/>
          <w:sz w:val="22"/>
          <w:szCs w:val="22"/>
        </w:rPr>
        <w:t>zamówień publicznych,</w:t>
      </w:r>
    </w:p>
    <w:p w14:paraId="4708B4D0" w14:textId="77777777" w:rsidR="001F5A99" w:rsidRPr="00A2170B" w:rsidRDefault="001F5A99" w:rsidP="00A2170B">
      <w:pPr>
        <w:pStyle w:val="PKTpunkt"/>
        <w:numPr>
          <w:ilvl w:val="0"/>
          <w:numId w:val="2"/>
        </w:numPr>
        <w:tabs>
          <w:tab w:val="left" w:pos="720"/>
        </w:tabs>
        <w:jc w:val="left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color w:val="000000"/>
          <w:sz w:val="22"/>
          <w:szCs w:val="22"/>
        </w:rPr>
        <w:t>usług, produktów i rynków finansowych,</w:t>
      </w:r>
    </w:p>
    <w:p w14:paraId="340D7A30" w14:textId="77777777" w:rsidR="001F5A99" w:rsidRPr="00A2170B" w:rsidRDefault="001F5A99" w:rsidP="00A2170B">
      <w:pPr>
        <w:pStyle w:val="PKTpunkt"/>
        <w:numPr>
          <w:ilvl w:val="0"/>
          <w:numId w:val="2"/>
        </w:numPr>
        <w:tabs>
          <w:tab w:val="left" w:pos="720"/>
        </w:tabs>
        <w:jc w:val="left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color w:val="000000"/>
          <w:sz w:val="22"/>
          <w:szCs w:val="22"/>
        </w:rPr>
        <w:t>przeciwdziałania praniu pieniędzy oraz finansowaniu terroryzmu,</w:t>
      </w:r>
    </w:p>
    <w:p w14:paraId="04154920" w14:textId="77777777" w:rsidR="001F5A99" w:rsidRPr="00A2170B" w:rsidRDefault="001F5A99" w:rsidP="00A2170B">
      <w:pPr>
        <w:pStyle w:val="PKTpunkt"/>
        <w:numPr>
          <w:ilvl w:val="0"/>
          <w:numId w:val="2"/>
        </w:numPr>
        <w:tabs>
          <w:tab w:val="left" w:pos="720"/>
        </w:tabs>
        <w:jc w:val="left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color w:val="000000"/>
          <w:sz w:val="22"/>
          <w:szCs w:val="22"/>
        </w:rPr>
        <w:t>bezpieczeństwa produktów i ich zgodności z wymogami,</w:t>
      </w:r>
    </w:p>
    <w:p w14:paraId="3FA30141" w14:textId="77777777" w:rsidR="001F5A99" w:rsidRPr="00A2170B" w:rsidRDefault="001F5A99" w:rsidP="00A2170B">
      <w:pPr>
        <w:pStyle w:val="PKTpunkt"/>
        <w:numPr>
          <w:ilvl w:val="0"/>
          <w:numId w:val="2"/>
        </w:numPr>
        <w:tabs>
          <w:tab w:val="left" w:pos="720"/>
        </w:tabs>
        <w:jc w:val="left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color w:val="000000"/>
          <w:sz w:val="22"/>
          <w:szCs w:val="22"/>
        </w:rPr>
        <w:t>bezpieczeństwa transportu,</w:t>
      </w:r>
    </w:p>
    <w:p w14:paraId="6B73F007" w14:textId="77777777" w:rsidR="001F5A99" w:rsidRPr="00A2170B" w:rsidRDefault="00390809" w:rsidP="00A2170B">
      <w:pPr>
        <w:pStyle w:val="PKTpunkt"/>
        <w:numPr>
          <w:ilvl w:val="0"/>
          <w:numId w:val="2"/>
        </w:numPr>
        <w:tabs>
          <w:tab w:val="left" w:pos="720"/>
        </w:tabs>
        <w:jc w:val="left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="001F5A99" w:rsidRPr="00A2170B">
        <w:rPr>
          <w:rFonts w:asciiTheme="minorHAnsi" w:hAnsiTheme="minorHAnsi" w:cstheme="minorHAnsi"/>
          <w:color w:val="000000"/>
          <w:sz w:val="22"/>
          <w:szCs w:val="22"/>
        </w:rPr>
        <w:t>chrony środowiska,</w:t>
      </w:r>
    </w:p>
    <w:p w14:paraId="59CC3F71" w14:textId="77777777" w:rsidR="001F5A99" w:rsidRPr="00A2170B" w:rsidRDefault="001F5A99" w:rsidP="00A2170B">
      <w:pPr>
        <w:pStyle w:val="PKTpunkt"/>
        <w:numPr>
          <w:ilvl w:val="0"/>
          <w:numId w:val="2"/>
        </w:numPr>
        <w:tabs>
          <w:tab w:val="left" w:pos="720"/>
        </w:tabs>
        <w:jc w:val="left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color w:val="000000"/>
          <w:sz w:val="22"/>
          <w:szCs w:val="22"/>
        </w:rPr>
        <w:t>ochrony radiologicznej i bezpieczeństwa jądrowego,</w:t>
      </w:r>
    </w:p>
    <w:p w14:paraId="0BAAB87B" w14:textId="77777777" w:rsidR="001F5A99" w:rsidRPr="00A2170B" w:rsidRDefault="001F5A99" w:rsidP="00A2170B">
      <w:pPr>
        <w:pStyle w:val="PKTpunkt"/>
        <w:numPr>
          <w:ilvl w:val="0"/>
          <w:numId w:val="2"/>
        </w:numPr>
        <w:tabs>
          <w:tab w:val="left" w:pos="720"/>
        </w:tabs>
        <w:jc w:val="left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color w:val="000000"/>
          <w:sz w:val="22"/>
          <w:szCs w:val="22"/>
        </w:rPr>
        <w:t>bezpieczeństwa żywnosci i pasz,</w:t>
      </w:r>
    </w:p>
    <w:p w14:paraId="2F7405C6" w14:textId="77777777" w:rsidR="001F5A99" w:rsidRPr="00A2170B" w:rsidRDefault="001F5A99" w:rsidP="00A2170B">
      <w:pPr>
        <w:pStyle w:val="PKTpunkt"/>
        <w:numPr>
          <w:ilvl w:val="0"/>
          <w:numId w:val="2"/>
        </w:numPr>
        <w:tabs>
          <w:tab w:val="left" w:pos="720"/>
        </w:tabs>
        <w:jc w:val="left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color w:val="000000"/>
          <w:sz w:val="22"/>
          <w:szCs w:val="22"/>
        </w:rPr>
        <w:t>zdrowia i dobrostanu zwierząt,</w:t>
      </w:r>
    </w:p>
    <w:p w14:paraId="110E5486" w14:textId="77777777" w:rsidR="001F5A99" w:rsidRPr="00A2170B" w:rsidRDefault="001F5A99" w:rsidP="00A2170B">
      <w:pPr>
        <w:pStyle w:val="PKTpunkt"/>
        <w:numPr>
          <w:ilvl w:val="0"/>
          <w:numId w:val="2"/>
        </w:numPr>
        <w:tabs>
          <w:tab w:val="left" w:pos="720"/>
        </w:tabs>
        <w:jc w:val="left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color w:val="000000"/>
          <w:sz w:val="22"/>
          <w:szCs w:val="22"/>
        </w:rPr>
        <w:t>zdrowia publicznego,</w:t>
      </w:r>
    </w:p>
    <w:p w14:paraId="6DCD591E" w14:textId="77777777" w:rsidR="001F5A99" w:rsidRPr="00A2170B" w:rsidRDefault="001F5A99" w:rsidP="00A2170B">
      <w:pPr>
        <w:pStyle w:val="PKTpunkt"/>
        <w:numPr>
          <w:ilvl w:val="0"/>
          <w:numId w:val="2"/>
        </w:numPr>
        <w:tabs>
          <w:tab w:val="left" w:pos="720"/>
        </w:tabs>
        <w:jc w:val="left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color w:val="000000"/>
          <w:sz w:val="22"/>
          <w:szCs w:val="22"/>
        </w:rPr>
        <w:t>ochrony konsumentów,</w:t>
      </w:r>
    </w:p>
    <w:p w14:paraId="79E0B5D4" w14:textId="77777777" w:rsidR="001F5A99" w:rsidRPr="00A2170B" w:rsidRDefault="001F5A99" w:rsidP="00A2170B">
      <w:pPr>
        <w:pStyle w:val="PKTpunkt"/>
        <w:numPr>
          <w:ilvl w:val="0"/>
          <w:numId w:val="2"/>
        </w:numPr>
        <w:tabs>
          <w:tab w:val="left" w:pos="720"/>
        </w:tabs>
        <w:jc w:val="left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color w:val="000000"/>
          <w:sz w:val="22"/>
          <w:szCs w:val="22"/>
        </w:rPr>
        <w:t>ochrony prywatności i danych osobowych,</w:t>
      </w:r>
    </w:p>
    <w:p w14:paraId="3CAC6F71" w14:textId="77777777" w:rsidR="001F5A99" w:rsidRPr="00A2170B" w:rsidRDefault="001F5A99" w:rsidP="00A2170B">
      <w:pPr>
        <w:pStyle w:val="PKTpunkt"/>
        <w:numPr>
          <w:ilvl w:val="0"/>
          <w:numId w:val="2"/>
        </w:numPr>
        <w:tabs>
          <w:tab w:val="left" w:pos="720"/>
        </w:tabs>
        <w:jc w:val="left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color w:val="000000"/>
          <w:sz w:val="22"/>
          <w:szCs w:val="22"/>
        </w:rPr>
        <w:t>bezpieczeństwa sieci i systemów teleinformatycznych,</w:t>
      </w:r>
    </w:p>
    <w:p w14:paraId="3E3C0B68" w14:textId="77777777" w:rsidR="001F5A99" w:rsidRPr="00A2170B" w:rsidRDefault="001F5A99" w:rsidP="00A2170B">
      <w:pPr>
        <w:pStyle w:val="PKTpunkt"/>
        <w:numPr>
          <w:ilvl w:val="0"/>
          <w:numId w:val="2"/>
        </w:numPr>
        <w:jc w:val="left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color w:val="000000"/>
          <w:sz w:val="22"/>
          <w:szCs w:val="22"/>
        </w:rPr>
        <w:t>interesów finansowych Skarbu  Państwa Rzeczypospolitej Polskiej, Gminy Częstochowa oraz Unii Europejskiej,</w:t>
      </w:r>
    </w:p>
    <w:p w14:paraId="208E67F4" w14:textId="77777777" w:rsidR="001F5A99" w:rsidRPr="00A2170B" w:rsidRDefault="001F5A99" w:rsidP="00A2170B">
      <w:pPr>
        <w:pStyle w:val="PKTpunkt"/>
        <w:numPr>
          <w:ilvl w:val="0"/>
          <w:numId w:val="2"/>
        </w:numPr>
        <w:tabs>
          <w:tab w:val="left" w:pos="720"/>
        </w:tabs>
        <w:jc w:val="left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color w:val="000000"/>
          <w:sz w:val="22"/>
          <w:szCs w:val="22"/>
        </w:rPr>
        <w:t xml:space="preserve">rynku wewnętrznego Unii Europejskiej, w tym publicznoprawnych zasad konkurencji </w:t>
      </w:r>
      <w:r w:rsidR="003B568A" w:rsidRPr="00A2170B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A2170B">
        <w:rPr>
          <w:rFonts w:asciiTheme="minorHAnsi" w:hAnsiTheme="minorHAnsi" w:cstheme="minorHAnsi"/>
          <w:color w:val="000000"/>
          <w:sz w:val="22"/>
          <w:szCs w:val="22"/>
        </w:rPr>
        <w:t>i pomocy państwa oraz opodatkowania osób prawnych,</w:t>
      </w:r>
    </w:p>
    <w:p w14:paraId="1236C6F2" w14:textId="77777777" w:rsidR="001F5A99" w:rsidRPr="00A2170B" w:rsidRDefault="001F5A99" w:rsidP="00A2170B">
      <w:pPr>
        <w:pStyle w:val="PKTpunkt"/>
        <w:numPr>
          <w:ilvl w:val="0"/>
          <w:numId w:val="2"/>
        </w:numPr>
        <w:tabs>
          <w:tab w:val="left" w:pos="720"/>
        </w:tabs>
        <w:jc w:val="left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color w:val="000000"/>
          <w:sz w:val="22"/>
          <w:szCs w:val="22"/>
        </w:rPr>
        <w:t>konstytucyjnych wolności i praw człowieka i obywatela – występującyce w stosunkach jednostki z organami władzy publicznej i niezwiązane z d</w:t>
      </w:r>
      <w:r w:rsidR="00986C78" w:rsidRPr="00A2170B">
        <w:rPr>
          <w:rFonts w:asciiTheme="minorHAnsi" w:hAnsiTheme="minorHAnsi" w:cstheme="minorHAnsi"/>
          <w:color w:val="000000"/>
          <w:sz w:val="22"/>
          <w:szCs w:val="22"/>
        </w:rPr>
        <w:t xml:space="preserve">ziedzinami wskazanymi </w:t>
      </w:r>
      <w:r w:rsidR="003B568A" w:rsidRPr="00A2170B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986C78" w:rsidRPr="00A2170B">
        <w:rPr>
          <w:rFonts w:asciiTheme="minorHAnsi" w:hAnsiTheme="minorHAnsi" w:cstheme="minorHAnsi"/>
          <w:color w:val="000000"/>
          <w:sz w:val="22"/>
          <w:szCs w:val="22"/>
        </w:rPr>
        <w:t>w pkt 1-16</w:t>
      </w:r>
      <w:r w:rsidRPr="00A2170B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5A7AFA72" w14:textId="08D87DB8" w:rsidR="001F5A99" w:rsidRPr="00A2170B" w:rsidRDefault="001F5A99" w:rsidP="00A2170B">
      <w:pPr>
        <w:pStyle w:val="PKTpunkt"/>
        <w:ind w:left="0" w:firstLine="0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b/>
          <w:color w:val="000000"/>
          <w:sz w:val="22"/>
          <w:szCs w:val="22"/>
        </w:rPr>
        <w:lastRenderedPageBreak/>
        <w:t xml:space="preserve">§ 2. </w:t>
      </w:r>
      <w:r w:rsidRPr="00A2170B">
        <w:rPr>
          <w:rFonts w:asciiTheme="minorHAnsi" w:hAnsiTheme="minorHAnsi" w:cstheme="minorHAnsi"/>
          <w:bCs w:val="0"/>
          <w:color w:val="000000"/>
          <w:sz w:val="22"/>
          <w:szCs w:val="22"/>
        </w:rPr>
        <w:t>1.</w:t>
      </w:r>
      <w:r w:rsidRPr="00A2170B">
        <w:rPr>
          <w:rFonts w:asciiTheme="minorHAnsi" w:hAnsiTheme="minorHAnsi" w:cstheme="minorHAnsi"/>
          <w:color w:val="000000"/>
          <w:sz w:val="22"/>
          <w:szCs w:val="22"/>
        </w:rPr>
        <w:t xml:space="preserve"> Osobami upoważnionymi do przyjmowania i weryfikacji zgłoszeń wewnętrznych, podejmowania działań następczych oraz przetwarzania danych osobowych w tym zakresie, a także prowadzenia rejestru zgłoszeń wewnętrznych są  </w:t>
      </w:r>
      <w:r w:rsidR="00390809" w:rsidRPr="00A2170B">
        <w:rPr>
          <w:rFonts w:asciiTheme="minorHAnsi" w:hAnsiTheme="minorHAnsi" w:cstheme="minorHAnsi"/>
          <w:color w:val="000000"/>
          <w:sz w:val="22"/>
          <w:szCs w:val="22"/>
        </w:rPr>
        <w:t>Iwona Kosta</w:t>
      </w:r>
      <w:r w:rsidRPr="00A2170B">
        <w:rPr>
          <w:rFonts w:asciiTheme="minorHAnsi" w:hAnsiTheme="minorHAnsi" w:cstheme="minorHAnsi"/>
          <w:color w:val="000000"/>
          <w:sz w:val="22"/>
          <w:szCs w:val="22"/>
        </w:rPr>
        <w:t xml:space="preserve"> oraz </w:t>
      </w:r>
      <w:r w:rsidR="00390809" w:rsidRPr="00A2170B">
        <w:rPr>
          <w:rFonts w:asciiTheme="minorHAnsi" w:hAnsiTheme="minorHAnsi" w:cstheme="minorHAnsi"/>
          <w:color w:val="000000"/>
          <w:sz w:val="22"/>
          <w:szCs w:val="22"/>
        </w:rPr>
        <w:t>Monika Żak</w:t>
      </w:r>
      <w:r w:rsidRPr="00A2170B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A2170B">
        <w:rPr>
          <w:rFonts w:asciiTheme="minorHAnsi" w:eastAsia="SimSun" w:hAnsiTheme="minorHAnsi" w:cstheme="minorHAnsi"/>
          <w:color w:val="000000"/>
          <w:kern w:val="2"/>
          <w:sz w:val="22"/>
          <w:szCs w:val="22"/>
          <w:lang w:eastAsia="hi-IN"/>
        </w:rPr>
        <w:t>–</w:t>
      </w:r>
      <w:r w:rsidRPr="00A2170B">
        <w:rPr>
          <w:rFonts w:asciiTheme="minorHAnsi" w:hAnsiTheme="minorHAnsi" w:cstheme="minorHAnsi"/>
          <w:color w:val="000000"/>
          <w:sz w:val="22"/>
          <w:szCs w:val="22"/>
        </w:rPr>
        <w:t xml:space="preserve"> pracownicy </w:t>
      </w:r>
      <w:r w:rsidR="00390809" w:rsidRPr="00A2170B">
        <w:rPr>
          <w:rFonts w:asciiTheme="minorHAnsi" w:hAnsiTheme="minorHAnsi" w:cstheme="minorHAnsi"/>
          <w:color w:val="000000"/>
          <w:sz w:val="22"/>
          <w:szCs w:val="22"/>
        </w:rPr>
        <w:t>Szkoły Podstawowej nr 31 im. Orła Białego w</w:t>
      </w:r>
      <w:r w:rsidRPr="00A2170B">
        <w:rPr>
          <w:rFonts w:asciiTheme="minorHAnsi" w:hAnsiTheme="minorHAnsi" w:cstheme="minorHAnsi"/>
          <w:color w:val="000000"/>
          <w:sz w:val="22"/>
          <w:szCs w:val="22"/>
        </w:rPr>
        <w:t xml:space="preserve"> Częstochow</w:t>
      </w:r>
      <w:r w:rsidR="00390809" w:rsidRPr="00A2170B">
        <w:rPr>
          <w:rFonts w:asciiTheme="minorHAnsi" w:hAnsiTheme="minorHAnsi" w:cstheme="minorHAnsi"/>
          <w:color w:val="000000"/>
          <w:sz w:val="22"/>
          <w:szCs w:val="22"/>
        </w:rPr>
        <w:t>ie</w:t>
      </w:r>
      <w:r w:rsidRPr="00A2170B">
        <w:rPr>
          <w:rFonts w:asciiTheme="minorHAnsi" w:hAnsiTheme="minorHAnsi" w:cstheme="minorHAnsi"/>
          <w:color w:val="000000"/>
          <w:sz w:val="22"/>
          <w:szCs w:val="22"/>
        </w:rPr>
        <w:t xml:space="preserve">, jako pełnomocnicy do spraw zgłoszeń wewnętrznych naruszeń prawa w </w:t>
      </w:r>
      <w:r w:rsidR="00F565D1" w:rsidRPr="00A2170B">
        <w:rPr>
          <w:rFonts w:asciiTheme="minorHAnsi" w:hAnsiTheme="minorHAnsi" w:cstheme="minorHAnsi"/>
          <w:color w:val="000000"/>
          <w:sz w:val="22"/>
          <w:szCs w:val="22"/>
        </w:rPr>
        <w:t>Szkole Podstawowej nr 31 im. Orła Białego w Częstochowie.</w:t>
      </w:r>
    </w:p>
    <w:p w14:paraId="3AE6BAA9" w14:textId="745BB0E4" w:rsidR="001F5A99" w:rsidRPr="00A2170B" w:rsidRDefault="001F5A99" w:rsidP="00A2170B">
      <w:pPr>
        <w:pStyle w:val="Default"/>
        <w:numPr>
          <w:ilvl w:val="0"/>
          <w:numId w:val="8"/>
        </w:numPr>
        <w:spacing w:line="360" w:lineRule="auto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sz w:val="22"/>
          <w:szCs w:val="22"/>
        </w:rPr>
        <w:t xml:space="preserve">Pełnomocnicy do spraw </w:t>
      </w:r>
      <w:r w:rsidRPr="00A2170B">
        <w:rPr>
          <w:rFonts w:asciiTheme="minorHAnsi" w:eastAsia="Calibri" w:hAnsiTheme="minorHAnsi" w:cstheme="minorHAnsi"/>
          <w:sz w:val="22"/>
          <w:szCs w:val="22"/>
        </w:rPr>
        <w:t xml:space="preserve">zgłoszeń wewnętrznych naruszeń prawa w </w:t>
      </w:r>
      <w:r w:rsidR="00F565D1" w:rsidRPr="00A2170B">
        <w:rPr>
          <w:rFonts w:asciiTheme="minorHAnsi" w:eastAsia="Calibri" w:hAnsiTheme="minorHAnsi" w:cstheme="minorHAnsi"/>
          <w:sz w:val="22"/>
          <w:szCs w:val="22"/>
        </w:rPr>
        <w:t>Szkole Podstawowej nr 31 im. Orła Białego</w:t>
      </w:r>
      <w:r w:rsidRPr="00A2170B">
        <w:rPr>
          <w:rFonts w:asciiTheme="minorHAnsi" w:hAnsiTheme="minorHAnsi" w:cstheme="minorHAnsi"/>
          <w:sz w:val="22"/>
          <w:szCs w:val="22"/>
        </w:rPr>
        <w:t xml:space="preserve"> (dalej zwani pełnomocnikami) podejmują, z zachowaniem należytej staranności i przy zapewnieniu poufności tożsamości osobie dokonującej zgłoszenia (dalej zwanej sygnalistą), osobie, której dotyczy zgłoszenie oraz osobie trzeciej wskazanej w zgłoszeniu, następujące działania:</w:t>
      </w:r>
    </w:p>
    <w:p w14:paraId="4093B7AB" w14:textId="77777777" w:rsidR="001F5A99" w:rsidRPr="00A2170B" w:rsidRDefault="001F5A99" w:rsidP="00A2170B">
      <w:pPr>
        <w:pStyle w:val="Defaul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sz w:val="22"/>
          <w:szCs w:val="22"/>
        </w:rPr>
        <w:t>przyjmowanie i weryfikacja zgłoszeń,</w:t>
      </w:r>
    </w:p>
    <w:p w14:paraId="7DF9DF87" w14:textId="77777777" w:rsidR="001F5A99" w:rsidRPr="00A2170B" w:rsidRDefault="001F5A99" w:rsidP="00A2170B">
      <w:pPr>
        <w:pStyle w:val="Defaul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sz w:val="22"/>
          <w:szCs w:val="22"/>
        </w:rPr>
        <w:t>potwierdzenie sygnaliście przyjęcia zgłoszenia w terminie 7 dni od dnia jego otrzymania, chyba że sygnalista nie podał adresu do kontaktu, na który należy przekazać potwierdzenie,</w:t>
      </w:r>
    </w:p>
    <w:p w14:paraId="76013806" w14:textId="77777777" w:rsidR="001F5A99" w:rsidRPr="00A2170B" w:rsidRDefault="001F5A99" w:rsidP="00A2170B">
      <w:pPr>
        <w:pStyle w:val="Defaul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sz w:val="22"/>
          <w:szCs w:val="22"/>
        </w:rPr>
        <w:t>działania następcze,</w:t>
      </w:r>
    </w:p>
    <w:p w14:paraId="27CF334B" w14:textId="7C9E0BBE" w:rsidR="001F5A99" w:rsidRPr="00A2170B" w:rsidRDefault="001F5A99" w:rsidP="00A2170B">
      <w:pPr>
        <w:pStyle w:val="Defaul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sz w:val="22"/>
          <w:szCs w:val="22"/>
        </w:rPr>
        <w:t>przekazanie sygnaliście informacji zwrotnej w terminie do 3 miesięcy od dnia potwierdzenia przyjęcia zgłoszenia lub, w przypadku nieprzekazania potwierdzenia, 3 miesięcy od upływu 7 dni od dnia dokonania zgłoszenia, chyba że sygnalista nie podał adresu do kontaktu, na który należy przekazać informację zwrotną,</w:t>
      </w:r>
    </w:p>
    <w:p w14:paraId="52EF9A7D" w14:textId="77777777" w:rsidR="001F5A99" w:rsidRPr="00A2170B" w:rsidRDefault="001F5A99" w:rsidP="00A2170B">
      <w:pPr>
        <w:pStyle w:val="Defaul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sz w:val="22"/>
          <w:szCs w:val="22"/>
        </w:rPr>
        <w:t>prowadzenie rejestru zgłoszeń wewnętrznych.</w:t>
      </w:r>
    </w:p>
    <w:p w14:paraId="0EE40F66" w14:textId="77777777" w:rsidR="001F5A99" w:rsidRPr="00A2170B" w:rsidRDefault="001F5A99" w:rsidP="00A2170B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b/>
          <w:bCs/>
          <w:sz w:val="22"/>
          <w:szCs w:val="22"/>
        </w:rPr>
        <w:t>§ 3.</w:t>
      </w:r>
      <w:r w:rsidRPr="00A2170B">
        <w:rPr>
          <w:rFonts w:asciiTheme="minorHAnsi" w:hAnsiTheme="minorHAnsi" w:cstheme="minorHAnsi"/>
          <w:sz w:val="22"/>
          <w:szCs w:val="22"/>
        </w:rPr>
        <w:t xml:space="preserve"> 1. Zgłoszenia dokonywane mogą być :</w:t>
      </w:r>
    </w:p>
    <w:p w14:paraId="5E2F784C" w14:textId="77777777" w:rsidR="001F5A99" w:rsidRPr="00A2170B" w:rsidRDefault="00986C78" w:rsidP="00A2170B">
      <w:pPr>
        <w:pStyle w:val="Default"/>
        <w:numPr>
          <w:ilvl w:val="1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sz w:val="22"/>
          <w:szCs w:val="22"/>
        </w:rPr>
        <w:t>ustnie za pośrednictwem nienagrywanej linii telefonicznej</w:t>
      </w:r>
      <w:r w:rsidR="001F5A99" w:rsidRPr="00A2170B">
        <w:rPr>
          <w:rFonts w:asciiTheme="minorHAnsi" w:hAnsiTheme="minorHAnsi" w:cstheme="minorHAnsi"/>
          <w:sz w:val="22"/>
          <w:szCs w:val="22"/>
        </w:rPr>
        <w:t>,</w:t>
      </w:r>
    </w:p>
    <w:p w14:paraId="5E26D6F2" w14:textId="77777777" w:rsidR="001F5A99" w:rsidRPr="00A2170B" w:rsidRDefault="001F5A99" w:rsidP="00A2170B">
      <w:pPr>
        <w:pStyle w:val="Default"/>
        <w:numPr>
          <w:ilvl w:val="1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sz w:val="22"/>
          <w:szCs w:val="22"/>
        </w:rPr>
        <w:t xml:space="preserve">pisemnie w postaci papierowej do jednej z oznaczonych skrzynek na zgłoszenia, które znajdują się w budynku </w:t>
      </w:r>
      <w:r w:rsidR="00F565D1" w:rsidRPr="00A2170B">
        <w:rPr>
          <w:rFonts w:asciiTheme="minorHAnsi" w:hAnsiTheme="minorHAnsi" w:cstheme="minorHAnsi"/>
          <w:sz w:val="22"/>
          <w:szCs w:val="22"/>
        </w:rPr>
        <w:t>szkoły przy portierni</w:t>
      </w:r>
    </w:p>
    <w:p w14:paraId="1310EBDE" w14:textId="77777777" w:rsidR="001F5A99" w:rsidRPr="00A2170B" w:rsidRDefault="001F5A99" w:rsidP="00A2170B">
      <w:pPr>
        <w:pStyle w:val="Defaul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sz w:val="22"/>
          <w:szCs w:val="22"/>
        </w:rPr>
        <w:t>Zgłoszenia złożone w innej formie niż opisane</w:t>
      </w:r>
      <w:r w:rsidR="002D068B" w:rsidRPr="00A2170B">
        <w:rPr>
          <w:rFonts w:asciiTheme="minorHAnsi" w:hAnsiTheme="minorHAnsi" w:cstheme="minorHAnsi"/>
          <w:sz w:val="22"/>
          <w:szCs w:val="22"/>
        </w:rPr>
        <w:t xml:space="preserve"> w ust. 1 nie będą rozpatrywane ale wpływ zostanie odnotowany w rejestrze zgłoszeń wewnętrznych.</w:t>
      </w:r>
    </w:p>
    <w:p w14:paraId="0B3550FC" w14:textId="77777777" w:rsidR="001F5A99" w:rsidRPr="00A2170B" w:rsidRDefault="001F5A99" w:rsidP="00A2170B">
      <w:pPr>
        <w:pStyle w:val="Defaul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sz w:val="22"/>
          <w:szCs w:val="22"/>
        </w:rPr>
        <w:t>Zgłoszenia anonimowe nie będą przyjmowane. Zgłoszenia anonimowe w postaci papierowej będą trwale niszczone niezwłocznie po otrzymaniu.</w:t>
      </w:r>
    </w:p>
    <w:p w14:paraId="177082E8" w14:textId="77777777" w:rsidR="001F5A99" w:rsidRPr="00A2170B" w:rsidRDefault="001F5A99" w:rsidP="00A2170B">
      <w:pPr>
        <w:pStyle w:val="Defaul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sz w:val="22"/>
          <w:szCs w:val="22"/>
        </w:rPr>
        <w:t>Zgłoszenie pisemne powinno zawierać, w szczególności, dane zawarte we wzorze karty zgłoszenia, stanowiącym załącznik nr 1 do Procedury.</w:t>
      </w:r>
    </w:p>
    <w:p w14:paraId="525AA9F7" w14:textId="77777777" w:rsidR="001F5A99" w:rsidRPr="00A2170B" w:rsidRDefault="001F5A99" w:rsidP="00A2170B">
      <w:pPr>
        <w:pStyle w:val="Defaul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sz w:val="22"/>
          <w:szCs w:val="22"/>
        </w:rPr>
        <w:t>Zgłoszenie ustne będzie dokumentowane w formie protokołu rozmowy zawierającego w szczególności dane zgodnie z wzorem karty zgłoszenia, o której mowa w ust. 4. Sygnalista może dokonać sprawdzenia, potwierdzenia i zatwierdzenia protokołu rozmowy przez jego podpisanie.</w:t>
      </w:r>
    </w:p>
    <w:p w14:paraId="7B373E98" w14:textId="77777777" w:rsidR="001F5A99" w:rsidRPr="00A2170B" w:rsidRDefault="001F5A99" w:rsidP="00A2170B">
      <w:pPr>
        <w:pStyle w:val="Defaul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sz w:val="22"/>
          <w:szCs w:val="22"/>
        </w:rPr>
        <w:t>Na wniosek sygnalisty zgłoszenie ustne może być dokonane podczas bezpośredniego spotkania zorganizowanego w terminie 14 dni od dnia otrzymania takiego wniosku. Odpowiednie zastosowanie ma w takim przypadku ust. 5.</w:t>
      </w:r>
    </w:p>
    <w:p w14:paraId="10B7AF61" w14:textId="77777777" w:rsidR="001F5A99" w:rsidRPr="00A2170B" w:rsidRDefault="001F5A99" w:rsidP="00A2170B">
      <w:pPr>
        <w:pStyle w:val="Default"/>
        <w:spacing w:before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b/>
          <w:bCs/>
          <w:sz w:val="22"/>
          <w:szCs w:val="22"/>
        </w:rPr>
        <w:t>§ 4.</w:t>
      </w:r>
      <w:r w:rsidRPr="00A2170B">
        <w:rPr>
          <w:rFonts w:asciiTheme="minorHAnsi" w:hAnsiTheme="minorHAnsi" w:cstheme="minorHAnsi"/>
          <w:sz w:val="22"/>
          <w:szCs w:val="22"/>
        </w:rPr>
        <w:t xml:space="preserve"> 1. Zgłoszenia, o których mowa w § 3 rejestrowane są przez pełnomocników zgodnie ze wzorem rejestru określonym w załączniku nr 2 do Procedury.</w:t>
      </w:r>
    </w:p>
    <w:p w14:paraId="71CFDD93" w14:textId="77777777" w:rsidR="001F5A99" w:rsidRPr="00A2170B" w:rsidRDefault="001F5A99" w:rsidP="00A2170B">
      <w:pPr>
        <w:pStyle w:val="Defaul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eastAsia="Calibri" w:hAnsiTheme="minorHAnsi" w:cstheme="minorHAnsi"/>
          <w:sz w:val="22"/>
          <w:szCs w:val="22"/>
        </w:rPr>
        <w:lastRenderedPageBreak/>
        <w:t xml:space="preserve"> </w:t>
      </w:r>
      <w:r w:rsidRPr="00A2170B">
        <w:rPr>
          <w:rFonts w:asciiTheme="minorHAnsi" w:hAnsiTheme="minorHAnsi" w:cstheme="minorHAnsi"/>
          <w:sz w:val="22"/>
          <w:szCs w:val="22"/>
        </w:rPr>
        <w:t>W celu zweryfikowania zgłoszenia podejmowane są następujące działania następcze:</w:t>
      </w:r>
    </w:p>
    <w:p w14:paraId="4E74393A" w14:textId="77777777" w:rsidR="001F5A99" w:rsidRPr="00A2170B" w:rsidRDefault="001F5A99" w:rsidP="00A2170B">
      <w:pPr>
        <w:pStyle w:val="Default"/>
        <w:numPr>
          <w:ilvl w:val="1"/>
          <w:numId w:val="4"/>
        </w:numPr>
        <w:spacing w:line="360" w:lineRule="auto"/>
        <w:ind w:left="726" w:hanging="363"/>
        <w:jc w:val="both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sz w:val="22"/>
          <w:szCs w:val="22"/>
        </w:rPr>
        <w:t>komunikacja z sygnalistą, w tym występowanie o dodatkowe informacje,</w:t>
      </w:r>
    </w:p>
    <w:p w14:paraId="5BC44467" w14:textId="77777777" w:rsidR="001F5A99" w:rsidRPr="00A2170B" w:rsidRDefault="001F5A99" w:rsidP="00A2170B">
      <w:pPr>
        <w:pStyle w:val="Default"/>
        <w:numPr>
          <w:ilvl w:val="1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sz w:val="22"/>
          <w:szCs w:val="22"/>
        </w:rPr>
        <w:t>dochodzenie wewnętrzne,</w:t>
      </w:r>
    </w:p>
    <w:p w14:paraId="1381178F" w14:textId="77777777" w:rsidR="001F5A99" w:rsidRPr="00A2170B" w:rsidRDefault="001F5A99" w:rsidP="00A2170B">
      <w:pPr>
        <w:pStyle w:val="Default"/>
        <w:numPr>
          <w:ilvl w:val="1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sz w:val="22"/>
          <w:szCs w:val="22"/>
        </w:rPr>
        <w:t>prowadzenie postępowania wyjaśniającego, w tym powoływanie, w razie potrzeby, zespołów umożliwiających wyjaśnienie sprawy,</w:t>
      </w:r>
    </w:p>
    <w:p w14:paraId="5A719141" w14:textId="77777777" w:rsidR="001F5A99" w:rsidRPr="00A2170B" w:rsidRDefault="001F5A99" w:rsidP="00A2170B">
      <w:pPr>
        <w:pStyle w:val="Default"/>
        <w:numPr>
          <w:ilvl w:val="1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sz w:val="22"/>
          <w:szCs w:val="22"/>
        </w:rPr>
        <w:t>wszczęcie kontroli lub postępowania administracyjnego.</w:t>
      </w:r>
    </w:p>
    <w:p w14:paraId="51DE4F51" w14:textId="77777777" w:rsidR="001F5A99" w:rsidRPr="00A2170B" w:rsidRDefault="001F5A99" w:rsidP="00A2170B">
      <w:pPr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color w:val="000000"/>
          <w:sz w:val="22"/>
          <w:szCs w:val="22"/>
        </w:rPr>
        <w:t xml:space="preserve">W wyniku przeprowadzonych działań następczych zgłoszenie może zostać uznane za: </w:t>
      </w:r>
    </w:p>
    <w:p w14:paraId="5895B50F" w14:textId="77777777" w:rsidR="001F5A99" w:rsidRPr="00A2170B" w:rsidRDefault="001F5A99" w:rsidP="00A2170B">
      <w:pPr>
        <w:numPr>
          <w:ilvl w:val="1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color w:val="000000"/>
          <w:sz w:val="22"/>
          <w:szCs w:val="22"/>
        </w:rPr>
        <w:t>zasadne ,</w:t>
      </w:r>
    </w:p>
    <w:p w14:paraId="024FEA1A" w14:textId="77777777" w:rsidR="001F5A99" w:rsidRPr="00A2170B" w:rsidRDefault="001F5A99" w:rsidP="00A2170B">
      <w:pPr>
        <w:numPr>
          <w:ilvl w:val="1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color w:val="000000"/>
          <w:sz w:val="22"/>
          <w:szCs w:val="22"/>
        </w:rPr>
        <w:t xml:space="preserve">bezzasadne - wówczas następuje zamknięcie procedury wraz z informacją zwrotną przekazaną do sygnalisty. </w:t>
      </w:r>
    </w:p>
    <w:p w14:paraId="4ED49F44" w14:textId="77777777" w:rsidR="001F5A99" w:rsidRPr="00A2170B" w:rsidRDefault="001F5A99" w:rsidP="00A2170B">
      <w:pPr>
        <w:pStyle w:val="Defaul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sz w:val="22"/>
          <w:szCs w:val="22"/>
        </w:rPr>
        <w:t>W przypadku stwierdzenia naruszenia prawa (zasadności zgłoszenia)zastosowane mogą być następujące środki:</w:t>
      </w:r>
    </w:p>
    <w:p w14:paraId="4DEED9E8" w14:textId="77777777" w:rsidR="001F5A99" w:rsidRPr="00A2170B" w:rsidRDefault="001F5A99" w:rsidP="00A2170B">
      <w:pPr>
        <w:pStyle w:val="Default"/>
        <w:numPr>
          <w:ilvl w:val="1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sz w:val="22"/>
          <w:szCs w:val="22"/>
        </w:rPr>
        <w:t>wyciągniecie konsekwencji porządkowych lub dyscyplinarnych wobec osób odpowiedzialnych za naruszenie prawa,</w:t>
      </w:r>
    </w:p>
    <w:p w14:paraId="5F2A80D5" w14:textId="77777777" w:rsidR="001F5A99" w:rsidRPr="00A2170B" w:rsidRDefault="001F5A99" w:rsidP="00A2170B">
      <w:pPr>
        <w:pStyle w:val="Default"/>
        <w:numPr>
          <w:ilvl w:val="1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sz w:val="22"/>
          <w:szCs w:val="22"/>
        </w:rPr>
        <w:t>zawiadomienie organów ścigania, w przypadku gdy naruszenie prawa wyczerpuje znamiona czynu zabronionego,</w:t>
      </w:r>
    </w:p>
    <w:p w14:paraId="7C9D4643" w14:textId="77777777" w:rsidR="001F5A99" w:rsidRPr="00A2170B" w:rsidRDefault="001F5A99" w:rsidP="00A2170B">
      <w:pPr>
        <w:pStyle w:val="Default"/>
        <w:numPr>
          <w:ilvl w:val="1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sz w:val="22"/>
          <w:szCs w:val="22"/>
        </w:rPr>
        <w:t>działania podjęte w celu odzyskania środków finansowych.</w:t>
      </w:r>
    </w:p>
    <w:p w14:paraId="389D8535" w14:textId="77777777" w:rsidR="001F5A99" w:rsidRPr="00A2170B" w:rsidRDefault="001F5A99" w:rsidP="00A2170B">
      <w:pPr>
        <w:pStyle w:val="Defaul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sz w:val="22"/>
          <w:szCs w:val="22"/>
        </w:rPr>
        <w:t>Ujawnienie danych osobowych sygnalisty może nastąpić wyłącznie w przypadku, gdy jest koniecznym i proporcjonalnym obowiązkiem wynikającym z przepisów prawa w związku z postępowaniami wyjaśniającymi prowadzonymi przez organy publiczne lub postępowaniami przygotowawczymi lub sądowymi prowadzonymi przez sądy, w tym w celu zagwarantowania prawa do obrony przysługującego osobie, której dotyczy zgłoszenie.</w:t>
      </w:r>
    </w:p>
    <w:p w14:paraId="0E0C0851" w14:textId="77777777" w:rsidR="001F5A99" w:rsidRPr="00A2170B" w:rsidRDefault="001F5A99" w:rsidP="00A2170B">
      <w:pPr>
        <w:pStyle w:val="Defaul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sz w:val="22"/>
          <w:szCs w:val="22"/>
        </w:rPr>
        <w:t>Przed dokonaniem ujawnienia, o którym mowa w ust. 5 pełnomocnik powiadamia o tym fakcie sygnalistę wraz z wyjaśnieniami powodów ujawnienia danych, chyba że takie powiadomienie zagrozi postępowaniom, o których mowa w ust. 5.</w:t>
      </w:r>
    </w:p>
    <w:p w14:paraId="7EA7B887" w14:textId="77777777" w:rsidR="001F5A99" w:rsidRPr="00A2170B" w:rsidRDefault="001F5A99" w:rsidP="00A2170B">
      <w:pPr>
        <w:pStyle w:val="Default"/>
        <w:spacing w:before="120"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2170B">
        <w:rPr>
          <w:rFonts w:asciiTheme="minorHAnsi" w:hAnsiTheme="minorHAnsi" w:cstheme="minorHAnsi"/>
          <w:b/>
          <w:bCs/>
          <w:sz w:val="22"/>
          <w:szCs w:val="22"/>
        </w:rPr>
        <w:t xml:space="preserve">§ 5. </w:t>
      </w:r>
      <w:r w:rsidRPr="00A2170B">
        <w:rPr>
          <w:rFonts w:asciiTheme="minorHAnsi" w:hAnsiTheme="minorHAnsi" w:cstheme="minorHAnsi"/>
          <w:sz w:val="22"/>
          <w:szCs w:val="22"/>
        </w:rPr>
        <w:t>Sygnalista podlega ochronie określonej w ustawie z dnia 14 czerwca 2024 r. o ochronie sygnalistów od chwili dokonania zgłoszenia, pod warunkiem że miał uzasadnione podstawy sądzić, że będąca przedmiotem zgłoszenia informacja o naruszeniu prawa jest prawdziwa w momencie dokonywania zgłoszenia i że stanowi informację o naruszeniu prawa.</w:t>
      </w:r>
    </w:p>
    <w:sectPr w:rsidR="001F5A99" w:rsidRPr="00A217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91" w:left="1418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5C47E" w14:textId="77777777" w:rsidR="006014DD" w:rsidRDefault="006014DD">
      <w:r>
        <w:separator/>
      </w:r>
    </w:p>
  </w:endnote>
  <w:endnote w:type="continuationSeparator" w:id="0">
    <w:p w14:paraId="06174382" w14:textId="77777777" w:rsidR="006014DD" w:rsidRDefault="00601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MT">
    <w:altName w:val="Arial"/>
    <w:charset w:val="00"/>
    <w:family w:val="swiss"/>
    <w:pitch w:val="default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font903">
    <w:charset w:val="EE"/>
    <w:family w:val="auto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ptos">
    <w:charset w:val="EE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0A90A" w14:textId="77777777" w:rsidR="0027092E" w:rsidRPr="0027092E" w:rsidRDefault="0027092E">
    <w:pPr>
      <w:pStyle w:val="Stopka"/>
      <w:jc w:val="right"/>
      <w:rPr>
        <w:rFonts w:ascii="Cambria" w:hAnsi="Cambria"/>
        <w:sz w:val="20"/>
      </w:rPr>
    </w:pPr>
    <w:r w:rsidRPr="0027092E">
      <w:rPr>
        <w:sz w:val="20"/>
      </w:rPr>
      <w:t xml:space="preserve">Strona </w:t>
    </w:r>
    <w:r w:rsidRPr="0027092E">
      <w:rPr>
        <w:sz w:val="20"/>
      </w:rPr>
      <w:fldChar w:fldCharType="begin"/>
    </w:r>
    <w:r w:rsidRPr="0027092E">
      <w:rPr>
        <w:sz w:val="20"/>
      </w:rPr>
      <w:instrText xml:space="preserve"> PAGE    \* MERGEFORMAT </w:instrText>
    </w:r>
    <w:r w:rsidRPr="0027092E">
      <w:rPr>
        <w:sz w:val="20"/>
      </w:rPr>
      <w:fldChar w:fldCharType="separate"/>
    </w:r>
    <w:r w:rsidR="00FC77F4" w:rsidRPr="00FC77F4">
      <w:rPr>
        <w:rFonts w:ascii="Cambria" w:hAnsi="Cambria"/>
        <w:noProof/>
        <w:sz w:val="20"/>
      </w:rPr>
      <w:t>2</w:t>
    </w:r>
    <w:r w:rsidRPr="0027092E">
      <w:rPr>
        <w:sz w:val="20"/>
      </w:rPr>
      <w:fldChar w:fldCharType="end"/>
    </w:r>
    <w:r w:rsidRPr="0027092E">
      <w:rPr>
        <w:sz w:val="20"/>
      </w:rPr>
      <w:t xml:space="preserve"> z 4</w:t>
    </w:r>
  </w:p>
  <w:p w14:paraId="1DB1CEBC" w14:textId="77777777" w:rsidR="0027092E" w:rsidRDefault="002709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93127" w14:textId="77777777" w:rsidR="0027092E" w:rsidRPr="0027092E" w:rsidRDefault="0027092E">
    <w:pPr>
      <w:pStyle w:val="Stopka"/>
      <w:jc w:val="right"/>
      <w:rPr>
        <w:sz w:val="20"/>
      </w:rPr>
    </w:pPr>
    <w:r w:rsidRPr="0027092E">
      <w:rPr>
        <w:sz w:val="20"/>
      </w:rPr>
      <w:t xml:space="preserve">Strona </w:t>
    </w:r>
    <w:r w:rsidRPr="0027092E">
      <w:rPr>
        <w:sz w:val="20"/>
      </w:rPr>
      <w:fldChar w:fldCharType="begin"/>
    </w:r>
    <w:r w:rsidRPr="0027092E">
      <w:rPr>
        <w:sz w:val="20"/>
      </w:rPr>
      <w:instrText xml:space="preserve"> PAGE   \* MERGEFORMAT </w:instrText>
    </w:r>
    <w:r w:rsidRPr="0027092E">
      <w:rPr>
        <w:sz w:val="20"/>
      </w:rPr>
      <w:fldChar w:fldCharType="separate"/>
    </w:r>
    <w:r w:rsidR="00FC77F4">
      <w:rPr>
        <w:noProof/>
        <w:sz w:val="20"/>
      </w:rPr>
      <w:t>3</w:t>
    </w:r>
    <w:r w:rsidRPr="0027092E">
      <w:rPr>
        <w:sz w:val="20"/>
      </w:rPr>
      <w:fldChar w:fldCharType="end"/>
    </w:r>
    <w:r w:rsidRPr="0027092E">
      <w:rPr>
        <w:sz w:val="20"/>
      </w:rPr>
      <w:t xml:space="preserve"> z 4</w:t>
    </w:r>
  </w:p>
  <w:p w14:paraId="3CDF77F7" w14:textId="77777777" w:rsidR="0027092E" w:rsidRDefault="0027092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5B8CB" w14:textId="77777777" w:rsidR="0027092E" w:rsidRDefault="002709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E4884" w14:textId="77777777" w:rsidR="006014DD" w:rsidRDefault="006014DD">
      <w:r>
        <w:separator/>
      </w:r>
    </w:p>
  </w:footnote>
  <w:footnote w:type="continuationSeparator" w:id="0">
    <w:p w14:paraId="57CDEB49" w14:textId="77777777" w:rsidR="006014DD" w:rsidRDefault="006014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36C66" w14:textId="77777777" w:rsidR="0027092E" w:rsidRDefault="002709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D97AA" w14:textId="77777777" w:rsidR="0027092E" w:rsidRDefault="002709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6DDB8" w14:textId="77777777" w:rsidR="0027092E" w:rsidRDefault="002709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57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57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ascii="Calibri" w:hAnsi="Calibri" w:cs="Calibri"/>
        <w:b w:val="0"/>
        <w:bCs w:val="0"/>
        <w:i w:val="0"/>
        <w:iCs w:val="0"/>
        <w:strike w:val="0"/>
        <w:dstrike w:val="0"/>
        <w:sz w:val="22"/>
        <w:szCs w:val="22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57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90"/>
        </w:tabs>
        <w:ind w:left="1490" w:hanging="360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50"/>
        </w:tabs>
        <w:ind w:left="1850" w:hanging="360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210"/>
        </w:tabs>
        <w:ind w:left="2210" w:hanging="360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70"/>
        </w:tabs>
        <w:ind w:left="2570" w:hanging="360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930"/>
        </w:tabs>
        <w:ind w:left="2930" w:hanging="360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290"/>
        </w:tabs>
        <w:ind w:left="3290" w:hanging="360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650"/>
        </w:tabs>
        <w:ind w:left="3650" w:hanging="360"/>
      </w:pPr>
      <w:rPr>
        <w:rFonts w:ascii="Calibri" w:hAnsi="Calibri" w:cs="Calibri"/>
        <w:b w:val="0"/>
        <w:bCs w:val="0"/>
        <w:i w:val="0"/>
        <w:strike w:val="0"/>
        <w:dstrike w:val="0"/>
        <w:sz w:val="22"/>
        <w:szCs w:val="22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57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2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hAnsi="Calibri" w:cs="Calibri"/>
        <w:b w:val="0"/>
        <w:bCs w:val="0"/>
        <w:strike w:val="0"/>
        <w:dstrike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Calibri"/>
        <w:b w:val="0"/>
        <w:bCs w:val="0"/>
        <w:strike w:val="0"/>
        <w:dstrike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  <w:b w:val="0"/>
        <w:bCs w:val="0"/>
        <w:strike w:val="0"/>
        <w:dstrike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Calibri"/>
        <w:b w:val="0"/>
        <w:bCs w:val="0"/>
        <w:strike w:val="0"/>
        <w:dstrike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Calibri"/>
        <w:b w:val="0"/>
        <w:bCs w:val="0"/>
        <w:strike w:val="0"/>
        <w:dstrike w:val="0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Calibri"/>
        <w:b w:val="0"/>
        <w:bCs w:val="0"/>
        <w:strike w:val="0"/>
        <w:dstrike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Calibri"/>
        <w:b w:val="0"/>
        <w:bCs w:val="0"/>
        <w:strike w:val="0"/>
        <w:dstrike w:val="0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Calibri"/>
        <w:b w:val="0"/>
        <w:bCs w:val="0"/>
        <w:strike w:val="0"/>
        <w:dstrike w:val="0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Calibri"/>
        <w:b w:val="0"/>
        <w:bCs w:val="0"/>
        <w:strike w:val="0"/>
        <w:dstrike w:val="0"/>
        <w:sz w:val="22"/>
        <w:szCs w:val="22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eastAsia="Arial" w:hAnsi="Calibri" w:cs="Calibri"/>
        <w:b w:val="0"/>
        <w:bCs w:val="0"/>
        <w:i w:val="0"/>
        <w:strike w:val="0"/>
        <w:dstrike w:val="0"/>
        <w:sz w:val="22"/>
        <w:szCs w:val="22"/>
        <w:lang w:val="pl-PL" w:eastAsia="zh-CN" w:bidi="ar-SA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Calibri" w:hAnsi="Calibri" w:cs="Calibri" w:hint="default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  <w:rPr>
        <w:rFonts w:ascii="Calibri" w:hAnsi="Calibri" w:cs="Calibri" w:hint="default"/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  <w:rPr>
        <w:rFonts w:ascii="Calibri" w:hAnsi="Calibri" w:cs="Calibri" w:hint="default"/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  <w:rPr>
        <w:rFonts w:ascii="Calibri" w:hAnsi="Calibri" w:cs="Calibri" w:hint="default"/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  <w:rPr>
        <w:rFonts w:ascii="Calibri" w:hAnsi="Calibri" w:cs="Calibri" w:hint="default"/>
        <w:b w:val="0"/>
        <w:bCs w:val="0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  <w:rPr>
        <w:rFonts w:ascii="Calibri" w:hAnsi="Calibri" w:cs="Calibri" w:hint="default"/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  <w:rPr>
        <w:rFonts w:ascii="Calibri" w:hAnsi="Calibri" w:cs="Calibri" w:hint="default"/>
        <w:b w:val="0"/>
        <w:bCs w:val="0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  <w:rPr>
        <w:rFonts w:ascii="Calibri" w:hAnsi="Calibri" w:cs="Calibri" w:hint="default"/>
        <w:b w:val="0"/>
        <w:bCs w:val="0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  <w:rPr>
        <w:rFonts w:ascii="Calibri" w:hAnsi="Calibri" w:cs="Calibri" w:hint="default"/>
        <w:b w:val="0"/>
        <w:bCs w:val="0"/>
        <w:sz w:val="22"/>
        <w:szCs w:val="22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3"/>
        </w:tabs>
        <w:ind w:left="6032" w:hanging="6032"/>
      </w:pPr>
      <w:rPr>
        <w:rFonts w:ascii="Calibri" w:hAnsi="Calibri" w:cs="Calibri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Calibri"/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Calibri"/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Calibri"/>
        <w:b w:val="0"/>
        <w:bCs w:val="0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Calibri"/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Calibri"/>
        <w:b w:val="0"/>
        <w:bCs w:val="0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Calibri"/>
        <w:b w:val="0"/>
        <w:bCs w:val="0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Calibri"/>
        <w:b w:val="0"/>
        <w:bCs w:val="0"/>
        <w:sz w:val="22"/>
        <w:szCs w:val="22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1083"/>
        </w:tabs>
        <w:ind w:left="1083" w:hanging="363"/>
      </w:pPr>
      <w:rPr>
        <w:rFonts w:ascii="Calibri" w:hAnsi="Calibri" w:cs="Calibri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Calibri" w:hAnsi="Calibri" w:cs="Calibri"/>
        <w:b w:val="0"/>
        <w:bCs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  <w:b w:val="0"/>
        <w:bCs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Calibri" w:hAnsi="Calibri" w:cs="Calibri"/>
        <w:b w:val="0"/>
        <w:bCs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rFonts w:ascii="Calibri" w:hAnsi="Calibri" w:cs="Calibri"/>
        <w:b w:val="0"/>
        <w:bCs w:val="0"/>
        <w:sz w:val="22"/>
        <w:szCs w:val="22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ascii="Calibri" w:hAnsi="Calibri" w:cs="Calibri"/>
        <w:b w:val="0"/>
        <w:bCs w:val="0"/>
        <w:sz w:val="22"/>
        <w:szCs w:val="22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ascii="Calibri" w:hAnsi="Calibri" w:cs="Calibri"/>
        <w:b w:val="0"/>
        <w:bCs w:val="0"/>
        <w:sz w:val="22"/>
        <w:szCs w:val="22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ascii="Calibri" w:hAnsi="Calibri" w:cs="Calibri"/>
        <w:b w:val="0"/>
        <w:bCs w:val="0"/>
        <w:sz w:val="22"/>
        <w:szCs w:val="22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ascii="Calibri" w:hAnsi="Calibri" w:cs="Calibri"/>
        <w:b w:val="0"/>
        <w:bCs w:val="0"/>
        <w:sz w:val="22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C78"/>
    <w:rsid w:val="00002B03"/>
    <w:rsid w:val="001543D2"/>
    <w:rsid w:val="001627C2"/>
    <w:rsid w:val="001F5A99"/>
    <w:rsid w:val="0027092E"/>
    <w:rsid w:val="002D068B"/>
    <w:rsid w:val="003379FF"/>
    <w:rsid w:val="00390809"/>
    <w:rsid w:val="003B568A"/>
    <w:rsid w:val="00463CFA"/>
    <w:rsid w:val="004B1006"/>
    <w:rsid w:val="004F35D3"/>
    <w:rsid w:val="005A2BED"/>
    <w:rsid w:val="005D0347"/>
    <w:rsid w:val="006014DD"/>
    <w:rsid w:val="0063631A"/>
    <w:rsid w:val="00643833"/>
    <w:rsid w:val="00864DF3"/>
    <w:rsid w:val="00895D06"/>
    <w:rsid w:val="00986C78"/>
    <w:rsid w:val="00A2170B"/>
    <w:rsid w:val="00C21F79"/>
    <w:rsid w:val="00D81A52"/>
    <w:rsid w:val="00EB31CF"/>
    <w:rsid w:val="00F565D1"/>
    <w:rsid w:val="00FC7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9AA26D"/>
  <w15:chartTrackingRefBased/>
  <w15:docId w15:val="{78B06F8A-FED8-47DC-9FBF-F98E76F9D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lang w:eastAsia="zh-CN"/>
    </w:rPr>
  </w:style>
  <w:style w:type="paragraph" w:styleId="Nagwek2">
    <w:name w:val="heading 2"/>
    <w:basedOn w:val="Nagwek11"/>
    <w:next w:val="Tekstpodstawowy"/>
    <w:qFormat/>
    <w:pPr>
      <w:numPr>
        <w:ilvl w:val="1"/>
        <w:numId w:val="1"/>
      </w:numPr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b w:val="0"/>
      <w:bCs w:val="0"/>
      <w:i w:val="0"/>
      <w:iCs w:val="0"/>
      <w:strike w:val="0"/>
      <w:dstrike w:val="0"/>
      <w:color w:val="auto"/>
      <w:sz w:val="22"/>
      <w:szCs w:val="22"/>
    </w:rPr>
  </w:style>
  <w:style w:type="character" w:customStyle="1" w:styleId="WW8Num3z0">
    <w:name w:val="WW8Num3z0"/>
    <w:rPr>
      <w:rFonts w:ascii="Calibri" w:hAnsi="Calibri" w:cs="Calibri"/>
      <w:b w:val="0"/>
      <w:bCs w:val="0"/>
      <w:i w:val="0"/>
      <w:strike w:val="0"/>
      <w:dstrike w:val="0"/>
      <w:color w:val="auto"/>
      <w:sz w:val="22"/>
      <w:szCs w:val="22"/>
    </w:rPr>
  </w:style>
  <w:style w:type="character" w:customStyle="1" w:styleId="WW8Num4z0">
    <w:name w:val="WW8Num4z0"/>
    <w:rPr>
      <w:rFonts w:ascii="Calibri" w:eastAsia="Arial" w:hAnsi="Calibri" w:cs="Calibri"/>
      <w:b w:val="0"/>
      <w:bCs w:val="0"/>
      <w:i w:val="0"/>
      <w:strike w:val="0"/>
      <w:dstrike w:val="0"/>
      <w:color w:val="auto"/>
      <w:sz w:val="22"/>
      <w:szCs w:val="22"/>
      <w:lang w:val="pl-PL" w:eastAsia="zh-CN" w:bidi="ar-SA"/>
    </w:rPr>
  </w:style>
  <w:style w:type="character" w:customStyle="1" w:styleId="WW8Num5z0">
    <w:name w:val="WW8Num5z0"/>
    <w:rPr>
      <w:rFonts w:ascii="Calibri" w:hAnsi="Calibri" w:cs="Calibri"/>
      <w:b w:val="0"/>
      <w:bCs w:val="0"/>
      <w:strike w:val="0"/>
      <w:dstrike w:val="0"/>
      <w:color w:val="auto"/>
      <w:sz w:val="22"/>
      <w:szCs w:val="22"/>
    </w:rPr>
  </w:style>
  <w:style w:type="character" w:customStyle="1" w:styleId="WW8Num6z0">
    <w:name w:val="WW8Num6z0"/>
    <w:rPr>
      <w:rFonts w:ascii="Calibri" w:eastAsia="Arial" w:hAnsi="Calibri" w:cs="Calibri"/>
      <w:b w:val="0"/>
      <w:bCs w:val="0"/>
      <w:i w:val="0"/>
      <w:strike w:val="0"/>
      <w:dstrike w:val="0"/>
      <w:color w:val="auto"/>
      <w:sz w:val="22"/>
      <w:szCs w:val="22"/>
      <w:lang w:val="pl-PL" w:eastAsia="zh-CN" w:bidi="ar-SA"/>
    </w:rPr>
  </w:style>
  <w:style w:type="character" w:customStyle="1" w:styleId="WW8Num7z0">
    <w:name w:val="WW8Num7z0"/>
    <w:rPr>
      <w:rFonts w:ascii="Calibri" w:hAnsi="Calibri" w:cs="Calibri" w:hint="default"/>
      <w:b w:val="0"/>
      <w:bCs w:val="0"/>
      <w:color w:val="auto"/>
      <w:sz w:val="22"/>
      <w:szCs w:val="22"/>
    </w:rPr>
  </w:style>
  <w:style w:type="character" w:customStyle="1" w:styleId="WW8Num8z0">
    <w:name w:val="WW8Num8z0"/>
    <w:rPr>
      <w:rFonts w:ascii="Calibri" w:hAnsi="Calibri" w:cs="Calibri"/>
      <w:b w:val="0"/>
      <w:bCs w:val="0"/>
      <w:color w:val="auto"/>
      <w:sz w:val="22"/>
      <w:szCs w:val="22"/>
    </w:rPr>
  </w:style>
  <w:style w:type="character" w:customStyle="1" w:styleId="WW8Num9z0">
    <w:name w:val="WW8Num9z0"/>
    <w:rPr>
      <w:rFonts w:ascii="Calibri" w:hAnsi="Calibri" w:cs="Calibri"/>
      <w:b w:val="0"/>
      <w:bCs w:val="0"/>
      <w:color w:val="auto"/>
      <w:sz w:val="22"/>
      <w:szCs w:val="22"/>
    </w:rPr>
  </w:style>
  <w:style w:type="character" w:customStyle="1" w:styleId="Domylnaczcionkaakapitu34">
    <w:name w:val="Domyślna czcionka akapitu34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Domylnaczcionkaakapitu33">
    <w:name w:val="Domyślna czcionka akapitu33"/>
  </w:style>
  <w:style w:type="character" w:customStyle="1" w:styleId="Domylnaczcionkaakapitu32">
    <w:name w:val="Domyślna czcionka akapitu32"/>
  </w:style>
  <w:style w:type="character" w:customStyle="1" w:styleId="Domylnaczcionkaakapitu31">
    <w:name w:val="Domyślna czcionka akapitu31"/>
  </w:style>
  <w:style w:type="character" w:customStyle="1" w:styleId="Domylnaczcionkaakapitu30">
    <w:name w:val="Domyślna czcionka akapitu30"/>
  </w:style>
  <w:style w:type="character" w:customStyle="1" w:styleId="Domylnaczcionkaakapitu29">
    <w:name w:val="Domyślna czcionka akapitu29"/>
  </w:style>
  <w:style w:type="character" w:customStyle="1" w:styleId="WW8Num10z0">
    <w:name w:val="WW8Num10z0"/>
    <w:rPr>
      <w:rFonts w:ascii="Calibri" w:hAnsi="Calibri" w:cs="Calibri"/>
      <w:b w:val="0"/>
      <w:bCs w:val="0"/>
      <w:i w:val="0"/>
      <w:strike w:val="0"/>
      <w:dstrike w:val="0"/>
      <w:color w:val="auto"/>
      <w:sz w:val="22"/>
      <w:szCs w:val="22"/>
    </w:rPr>
  </w:style>
  <w:style w:type="character" w:customStyle="1" w:styleId="WW8Num11z0">
    <w:name w:val="WW8Num11z0"/>
    <w:rPr>
      <w:rFonts w:ascii="Calibri" w:hAnsi="Calibri" w:cs="Calibri"/>
      <w:b w:val="0"/>
      <w:bCs w:val="0"/>
      <w:i w:val="0"/>
      <w:strike w:val="0"/>
      <w:dstrike w:val="0"/>
      <w:color w:val="auto"/>
      <w:sz w:val="22"/>
      <w:szCs w:val="22"/>
    </w:rPr>
  </w:style>
  <w:style w:type="character" w:customStyle="1" w:styleId="Domylnaczcionkaakapitu28">
    <w:name w:val="Domyślna czcionka akapitu28"/>
  </w:style>
  <w:style w:type="character" w:customStyle="1" w:styleId="WW8Num3z2">
    <w:name w:val="WW8Num3z2"/>
    <w:rPr>
      <w:rFonts w:ascii="Symbol" w:eastAsia="ArialMT" w:hAnsi="Symbol" w:cs="OpenSymbol"/>
      <w:b w:val="0"/>
      <w:bCs w:val="0"/>
      <w:color w:val="000000"/>
      <w:kern w:val="2"/>
      <w:sz w:val="22"/>
      <w:szCs w:val="22"/>
    </w:rPr>
  </w:style>
  <w:style w:type="character" w:customStyle="1" w:styleId="WW8Num3z4">
    <w:name w:val="WW8Num3z4"/>
    <w:rPr>
      <w:rFonts w:ascii="OpenSymbol" w:hAnsi="OpenSymbol" w:cs="OpenSymbol"/>
    </w:rPr>
  </w:style>
  <w:style w:type="character" w:customStyle="1" w:styleId="Domylnaczcionkaakapitu27">
    <w:name w:val="Domyślna czcionka akapitu27"/>
  </w:style>
  <w:style w:type="character" w:customStyle="1" w:styleId="Domylnaczcionkaakapitu26">
    <w:name w:val="Domyślna czcionka akapitu26"/>
  </w:style>
  <w:style w:type="character" w:customStyle="1" w:styleId="WW8Num2z1">
    <w:name w:val="WW8Num2z1"/>
    <w:rPr>
      <w:rFonts w:ascii="Symbol" w:eastAsia="ArialMT" w:hAnsi="Symbol" w:cs="OpenSymbol"/>
      <w:color w:val="000000"/>
      <w:kern w:val="2"/>
      <w:sz w:val="22"/>
      <w:szCs w:val="22"/>
    </w:rPr>
  </w:style>
  <w:style w:type="character" w:customStyle="1" w:styleId="WW8Num2z3">
    <w:name w:val="WW8Num2z3"/>
    <w:rPr>
      <w:rFonts w:ascii="OpenSymbol" w:eastAsia="OpenSymbol" w:hAnsi="OpenSymbol" w:cs="OpenSymbol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Domylnaczcionkaakapitu25">
    <w:name w:val="Domyślna czcionka akapitu25"/>
  </w:style>
  <w:style w:type="character" w:customStyle="1" w:styleId="Absatz-Standardschriftart">
    <w:name w:val="Absatz-Standardschriftart"/>
  </w:style>
  <w:style w:type="character" w:customStyle="1" w:styleId="Domylnaczcionkaakapitu24">
    <w:name w:val="Domyślna czcionka akapitu24"/>
  </w:style>
  <w:style w:type="character" w:customStyle="1" w:styleId="WW-Absatz-Standardschriftart">
    <w:name w:val="WW-Absatz-Standardschriftart"/>
  </w:style>
  <w:style w:type="character" w:customStyle="1" w:styleId="WW8Num2z2">
    <w:name w:val="WW8Num2z2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23">
    <w:name w:val="Domyślna czcionka akapitu23"/>
  </w:style>
  <w:style w:type="character" w:customStyle="1" w:styleId="WW8Num3z1">
    <w:name w:val="WW8Num3z1"/>
  </w:style>
  <w:style w:type="character" w:customStyle="1" w:styleId="WW8Num3z3">
    <w:name w:val="WW8Num3z3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2">
    <w:name w:val="Domyślna czcionka akapitu22"/>
  </w:style>
  <w:style w:type="character" w:customStyle="1" w:styleId="WW-Absatz-Standardschriftart1">
    <w:name w:val="WW-Absatz-Standardschriftart1"/>
  </w:style>
  <w:style w:type="character" w:customStyle="1" w:styleId="Domylnaczcionkaakapitu21">
    <w:name w:val="Domyślna czcionka akapitu21"/>
  </w:style>
  <w:style w:type="character" w:customStyle="1" w:styleId="Domylnaczcionkaakapitu20">
    <w:name w:val="Domyślna czcionka akapitu20"/>
  </w:style>
  <w:style w:type="character" w:customStyle="1" w:styleId="Domylnaczcionkaakapitu19">
    <w:name w:val="Domyślna czcionka akapitu19"/>
  </w:style>
  <w:style w:type="character" w:customStyle="1" w:styleId="Domylnaczcionkaakapitu18">
    <w:name w:val="Domyślna czcionka akapitu18"/>
  </w:style>
  <w:style w:type="character" w:customStyle="1" w:styleId="Domylnaczcionkaakapitu17">
    <w:name w:val="Domyślna czcionka akapitu17"/>
  </w:style>
  <w:style w:type="character" w:customStyle="1" w:styleId="Domylnaczcionkaakapitu16">
    <w:name w:val="Domyślna czcionka akapitu16"/>
  </w:style>
  <w:style w:type="character" w:customStyle="1" w:styleId="Domylnaczcionkaakapitu15">
    <w:name w:val="Domyślna czcionka akapitu15"/>
  </w:style>
  <w:style w:type="character" w:customStyle="1" w:styleId="Domylnaczcionkaakapitu14">
    <w:name w:val="Domyślna czcionka akapitu14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Domylnaczcionkaakapitu13">
    <w:name w:val="Domyślna czcionka akapitu13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Domylnaczcionkaakapitu12">
    <w:name w:val="Domyślna czcionka akapitu12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Domylnaczcionkaakapitu11">
    <w:name w:val="Domyślna czcionka akapitu11"/>
  </w:style>
  <w:style w:type="character" w:customStyle="1" w:styleId="Domylnaczcionkaakapitu10">
    <w:name w:val="Domyślna czcionka akapitu10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Domylnaczcionkaakapitu9">
    <w:name w:val="Domyślna czcionka akapitu9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Domylnaczcionkaakapitu8">
    <w:name w:val="Domyślna czcionka akapitu8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Domylnaczcionkaakapitu7">
    <w:name w:val="Domyślna czcionka akapitu7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Domylnaczcionkaakapitu6">
    <w:name w:val="Domyślna czcionka akapitu6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Domylnaczcionkaakapitu5">
    <w:name w:val="Domyślna czcionka akapitu5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Domylnaczcionkaakapitu4">
    <w:name w:val="Domyślna czcionka akapitu4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Domylnaczcionkaakapitu3">
    <w:name w:val="Domyślna czcionka akapitu3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Domylnaczcionkaakapitu0">
    <w:name w:val="Domy?lna czcionka akapitu"/>
  </w:style>
  <w:style w:type="character" w:customStyle="1" w:styleId="WW-Domylnaczcionkaakapitu">
    <w:name w:val="WW-Domy?lna czcionka akapitu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WW-Domylnaczcionkaakapitu"/>
  </w:style>
  <w:style w:type="character" w:customStyle="1" w:styleId="TekstpodstawowywcityZnak">
    <w:name w:val="Tekst podstawowy wcięty Znak"/>
    <w:rPr>
      <w:sz w:val="24"/>
    </w:rPr>
  </w:style>
  <w:style w:type="character" w:styleId="Uwydatnienie">
    <w:name w:val="Emphasis"/>
    <w:qFormat/>
    <w:rPr>
      <w:i/>
      <w:iCs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  <w:rPr>
      <w:rFonts w:ascii="Calibri" w:hAnsi="Calibri" w:cs="Calibri"/>
      <w:b w:val="0"/>
      <w:bCs w:val="0"/>
      <w:color w:val="auto"/>
      <w:sz w:val="22"/>
      <w:szCs w:val="22"/>
    </w:rPr>
  </w:style>
  <w:style w:type="character" w:customStyle="1" w:styleId="TekstpodstawowyZnak">
    <w:name w:val="Tekst podstawowy Znak"/>
    <w:rPr>
      <w:sz w:val="24"/>
    </w:rPr>
  </w:style>
  <w:style w:type="character" w:customStyle="1" w:styleId="iceouttxt">
    <w:name w:val="iceouttxt"/>
  </w:style>
  <w:style w:type="character" w:customStyle="1" w:styleId="object">
    <w:name w:val="object"/>
    <w:basedOn w:val="Domylnaczcionkaakapitu17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styleId="Pogrubienie">
    <w:name w:val="Strong"/>
    <w:qFormat/>
    <w:rPr>
      <w:b/>
      <w:bCs/>
    </w:rPr>
  </w:style>
  <w:style w:type="character" w:customStyle="1" w:styleId="ZnakZnak">
    <w:name w:val="Znak Znak"/>
    <w:rPr>
      <w:rFonts w:ascii="Cambria" w:eastAsia="Times New Roman" w:hAnsi="Cambria" w:cs="Cambria"/>
      <w:sz w:val="24"/>
      <w:szCs w:val="24"/>
    </w:rPr>
  </w:style>
  <w:style w:type="character" w:customStyle="1" w:styleId="ZnakZnak1">
    <w:name w:val="Znak Znak1"/>
    <w:rPr>
      <w:rFonts w:ascii="Arial" w:eastAsia="Arial" w:hAnsi="Arial" w:cs="Arial"/>
      <w:b/>
      <w:szCs w:val="22"/>
    </w:rPr>
  </w:style>
  <w:style w:type="character" w:customStyle="1" w:styleId="TekstkomentarzaZnak1">
    <w:name w:val="Tekst komentarza Znak1"/>
  </w:style>
  <w:style w:type="character" w:customStyle="1" w:styleId="Odwoaniedokomentarza2">
    <w:name w:val="Odwołanie do komentarza2"/>
    <w:rPr>
      <w:sz w:val="16"/>
    </w:rPr>
  </w:style>
  <w:style w:type="character" w:customStyle="1" w:styleId="TekstdymkaZnak">
    <w:name w:val="Tekst dymka Znak"/>
    <w:rPr>
      <w:rFonts w:ascii="Tahoma" w:eastAsia="Tahoma" w:hAnsi="Tahoma" w:cs="Tahoma"/>
      <w:sz w:val="16"/>
      <w:szCs w:val="16"/>
    </w:rPr>
  </w:style>
  <w:style w:type="character" w:customStyle="1" w:styleId="TematkomentarzaZnak">
    <w:name w:val="Temat komentarza Znak"/>
    <w:rPr>
      <w:b/>
    </w:rPr>
  </w:style>
  <w:style w:type="character" w:customStyle="1" w:styleId="TekstkomentarzaZnak">
    <w:name w:val="Tekst komentarza Znak"/>
  </w:style>
  <w:style w:type="character" w:customStyle="1" w:styleId="Odwoaniedokomentarza1">
    <w:name w:val="Odwołanie do komentarza1"/>
    <w:rPr>
      <w:sz w:val="16"/>
    </w:rPr>
  </w:style>
  <w:style w:type="character" w:customStyle="1" w:styleId="Tekstpodstawowy2Znak">
    <w:name w:val="Tekst podstawowy 2 Znak"/>
  </w:style>
  <w:style w:type="character" w:customStyle="1" w:styleId="WW-Domylnaczcionkaakapitu111">
    <w:name w:val="WW-Domyślna czcionka akapitu111"/>
  </w:style>
  <w:style w:type="character" w:customStyle="1" w:styleId="WW-Domylnaczcionkaakapitu11">
    <w:name w:val="WW-Domyślna czcionka akapitu11"/>
  </w:style>
  <w:style w:type="character" w:customStyle="1" w:styleId="WW-Domylnaczcionkaakapitu1">
    <w:name w:val="WW-Domyślna czcionka akapitu1"/>
  </w:style>
  <w:style w:type="character" w:customStyle="1" w:styleId="WW-Domylnaczcionkaakapitu0">
    <w:name w:val="WW-Domyślna czcionka akapitu"/>
  </w:style>
  <w:style w:type="character" w:customStyle="1" w:styleId="WW8Num5z8">
    <w:name w:val="WW8Num5z8"/>
  </w:style>
  <w:style w:type="character" w:customStyle="1" w:styleId="WW8Num5z7">
    <w:name w:val="WW8Num5z7"/>
  </w:style>
  <w:style w:type="character" w:customStyle="1" w:styleId="WW8Num5z6">
    <w:name w:val="WW8Num5z6"/>
  </w:style>
  <w:style w:type="character" w:customStyle="1" w:styleId="WW8Num5z5">
    <w:name w:val="WW8Num5z5"/>
  </w:style>
  <w:style w:type="character" w:customStyle="1" w:styleId="WW8Num5z4">
    <w:name w:val="WW8Num5z4"/>
  </w:style>
  <w:style w:type="character" w:customStyle="1" w:styleId="WW8Num5z3">
    <w:name w:val="WW8Num5z3"/>
  </w:style>
  <w:style w:type="character" w:customStyle="1" w:styleId="WW8Num5z2">
    <w:name w:val="WW8Num5z2"/>
  </w:style>
  <w:style w:type="character" w:customStyle="1" w:styleId="WW8Num5z1">
    <w:name w:val="WW8Num5z1"/>
  </w:style>
  <w:style w:type="character" w:customStyle="1" w:styleId="WW8Num4z8">
    <w:name w:val="WW8Num4z8"/>
  </w:style>
  <w:style w:type="character" w:customStyle="1" w:styleId="WW8Num4z7">
    <w:name w:val="WW8Num4z7"/>
  </w:style>
  <w:style w:type="character" w:customStyle="1" w:styleId="WW8Num4z6">
    <w:name w:val="WW8Num4z6"/>
  </w:style>
  <w:style w:type="character" w:customStyle="1" w:styleId="WW8Num4z5">
    <w:name w:val="WW8Num4z5"/>
  </w:style>
  <w:style w:type="character" w:customStyle="1" w:styleId="WW8Num4z4">
    <w:name w:val="WW8Num4z4"/>
  </w:style>
  <w:style w:type="character" w:customStyle="1" w:styleId="WW8Num4z3">
    <w:name w:val="WW8Num4z3"/>
  </w:style>
  <w:style w:type="character" w:customStyle="1" w:styleId="WW8Num4z2">
    <w:name w:val="WW8Num4z2"/>
  </w:style>
  <w:style w:type="character" w:customStyle="1" w:styleId="WW8Num4z1">
    <w:name w:val="WW8Num4z1"/>
  </w:style>
  <w:style w:type="paragraph" w:customStyle="1" w:styleId="Nagwek34">
    <w:name w:val="Nagłówek34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  <w:rPr>
      <w:lang w:val="x-none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11">
    <w:name w:val="Nagłówek11"/>
    <w:basedOn w:val="Normalny"/>
    <w:next w:val="Tekstpodstawowy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Nagwek33">
    <w:name w:val="Nagłówek3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16">
    <w:name w:val="Legenda16"/>
    <w:basedOn w:val="Normalny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agwek32">
    <w:name w:val="Nagłówek3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15">
    <w:name w:val="Legenda15"/>
    <w:basedOn w:val="Normalny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agwek31">
    <w:name w:val="Nagłówek3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14">
    <w:name w:val="Legenda14"/>
    <w:basedOn w:val="Normalny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agwek30">
    <w:name w:val="Nagłówek30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13">
    <w:name w:val="Legenda13"/>
    <w:basedOn w:val="Normalny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agwek29">
    <w:name w:val="Nagłówek29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12">
    <w:name w:val="Legenda12"/>
    <w:basedOn w:val="Normalny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agwek28">
    <w:name w:val="Nagłówek28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11">
    <w:name w:val="Legenda11"/>
    <w:basedOn w:val="Normalny"/>
    <w:pPr>
      <w:suppressLineNumbers/>
      <w:spacing w:before="120" w:after="120"/>
    </w:pPr>
    <w:rPr>
      <w:rFonts w:cs="Mangal"/>
      <w:i/>
      <w:iCs/>
      <w:szCs w:val="24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agwek27">
    <w:name w:val="Nagłówek27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10">
    <w:name w:val="Legenda10"/>
    <w:basedOn w:val="Normalny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agwek26">
    <w:name w:val="Nagłówek2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9">
    <w:name w:val="Legenda9"/>
    <w:basedOn w:val="Normalny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agwek25">
    <w:name w:val="Nagłówek25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8">
    <w:name w:val="Legenda8"/>
    <w:basedOn w:val="Normalny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agwek24">
    <w:name w:val="Nagłówek24"/>
    <w:basedOn w:val="Normalny"/>
    <w:next w:val="Tekstpodstawowy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Legenda7">
    <w:name w:val="Legenda7"/>
    <w:basedOn w:val="Normalny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WW-Sygnatura">
    <w:name w:val="WW-Sygnatura"/>
    <w:basedOn w:val="Normalny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agwek23">
    <w:name w:val="Nagłówek2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6">
    <w:name w:val="Legenda6"/>
    <w:basedOn w:val="Normalny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agwek22">
    <w:name w:val="Nagłówek2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5">
    <w:name w:val="Legenda5"/>
    <w:basedOn w:val="Normalny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agwek21">
    <w:name w:val="Nagłówek2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7">
    <w:name w:val="Podpis17"/>
    <w:basedOn w:val="Normalny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agwek20">
    <w:name w:val="Nagłówek20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4">
    <w:name w:val="Legenda4"/>
    <w:basedOn w:val="Normalny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agwek19">
    <w:name w:val="Nagłówek19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agwek18">
    <w:name w:val="Nagłówek18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agwek17">
    <w:name w:val="Nagłówek17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agwek16">
    <w:name w:val="Nagłówek16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16">
    <w:name w:val="Podpis16"/>
    <w:basedOn w:val="Normalny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agwek15">
    <w:name w:val="Nagłówek15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5">
    <w:name w:val="Podpis15"/>
    <w:basedOn w:val="Normalny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agwek14">
    <w:name w:val="Nagłówek14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14">
    <w:name w:val="Podpis14"/>
    <w:basedOn w:val="Normalny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agwek13">
    <w:name w:val="Nagłówek13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13">
    <w:name w:val="Podpis13"/>
    <w:basedOn w:val="Normalny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agwek12">
    <w:name w:val="Nagłówek12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12">
    <w:name w:val="Podpis12"/>
    <w:basedOn w:val="Normalny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Podpis11">
    <w:name w:val="Podpis11"/>
    <w:basedOn w:val="Normalny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agwek10">
    <w:name w:val="Nagłówek10"/>
    <w:basedOn w:val="Normalny"/>
    <w:next w:val="Tekstpodstawowy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10">
    <w:name w:val="Podpis10"/>
    <w:basedOn w:val="Normalny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agwek9">
    <w:name w:val="Nagłówek9"/>
    <w:basedOn w:val="Normalny"/>
    <w:next w:val="Tekstpodstawowy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9">
    <w:name w:val="Podpis9"/>
    <w:basedOn w:val="Normalny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agwek8">
    <w:name w:val="Nagłówek8"/>
    <w:basedOn w:val="Normalny"/>
    <w:next w:val="Tekstpodstawowy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8">
    <w:name w:val="Podpis8"/>
    <w:basedOn w:val="Normalny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agwek7">
    <w:name w:val="Nagłówek7"/>
    <w:basedOn w:val="Normalny"/>
    <w:next w:val="Tekstpodstawowy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7">
    <w:name w:val="Podpis7"/>
    <w:basedOn w:val="Normalny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6">
    <w:name w:val="Podpis6"/>
    <w:basedOn w:val="Normalny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5">
    <w:name w:val="Podpis5"/>
    <w:basedOn w:val="Normalny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agwek2a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i/>
      <w:sz w:val="20"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22">
    <w:name w:val="Tekst podstawowy 22"/>
    <w:basedOn w:val="Normalny"/>
    <w:pPr>
      <w:spacing w:after="120" w:line="480" w:lineRule="auto"/>
    </w:pPr>
    <w:rPr>
      <w:szCs w:val="24"/>
    </w:rPr>
  </w:style>
  <w:style w:type="paragraph" w:styleId="Bezodstpw">
    <w:name w:val="No Spacing"/>
    <w:qFormat/>
    <w:pPr>
      <w:suppressAutoHyphens/>
    </w:pPr>
    <w:rPr>
      <w:rFonts w:eastAsia="Arial"/>
      <w:sz w:val="24"/>
      <w:lang w:eastAsia="zh-CN"/>
    </w:rPr>
  </w:style>
  <w:style w:type="paragraph" w:customStyle="1" w:styleId="Tekstpodstawowy31">
    <w:name w:val="Tekst podstawowy 31"/>
    <w:basedOn w:val="Normalny"/>
    <w:pPr>
      <w:jc w:val="both"/>
    </w:pPr>
    <w:rPr>
      <w:rFonts w:ascii="Verdana" w:hAnsi="Verdana" w:cs="Verdana"/>
      <w:b/>
      <w:sz w:val="22"/>
    </w:rPr>
  </w:style>
  <w:style w:type="paragraph" w:customStyle="1" w:styleId="Default">
    <w:name w:val="Default"/>
    <w:pPr>
      <w:suppressAutoHyphens/>
      <w:autoSpaceDE w:val="0"/>
    </w:pPr>
    <w:rPr>
      <w:rFonts w:eastAsia="Arial"/>
      <w:color w:val="000000"/>
      <w:sz w:val="24"/>
      <w:szCs w:val="24"/>
      <w:lang w:eastAsia="zh-CN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eastAsia="Verdana" w:hAnsi="Verdana" w:cs="Verdana"/>
    </w:rPr>
  </w:style>
  <w:style w:type="paragraph" w:customStyle="1" w:styleId="PKTpunkt">
    <w:name w:val="PKT – punkt"/>
    <w:pPr>
      <w:suppressAutoHyphens/>
      <w:spacing w:line="360" w:lineRule="auto"/>
      <w:ind w:left="510" w:hanging="510"/>
      <w:jc w:val="both"/>
    </w:pPr>
    <w:rPr>
      <w:rFonts w:ascii="Liberation Serif" w:eastAsia="font903" w:hAnsi="Liberation Serif" w:cs="Liberation Serif"/>
      <w:bCs/>
      <w:sz w:val="24"/>
      <w:lang w:val="af-ZA" w:eastAsia="zh-CN" w:bidi="hi-IN"/>
    </w:rPr>
  </w:style>
  <w:style w:type="paragraph" w:customStyle="1" w:styleId="LITlitera">
    <w:name w:val="LIT – litera"/>
    <w:basedOn w:val="PKTpunkt"/>
    <w:pPr>
      <w:ind w:left="986" w:hanging="476"/>
    </w:pPr>
  </w:style>
  <w:style w:type="paragraph" w:customStyle="1" w:styleId="ARTartustawynprozporzdzenia">
    <w:name w:val="ART(§) – art. ustawy (§ np. rozporządzenia)"/>
    <w:pPr>
      <w:suppressAutoHyphens/>
      <w:spacing w:before="120" w:line="360" w:lineRule="auto"/>
      <w:ind w:firstLine="510"/>
      <w:jc w:val="both"/>
    </w:pPr>
    <w:rPr>
      <w:rFonts w:ascii="Liberation Serif" w:eastAsia="font903" w:hAnsi="Liberation Serif" w:cs="Liberation Serif"/>
      <w:sz w:val="24"/>
      <w:lang w:val="af-ZA" w:eastAsia="zh-CN" w:bidi="hi-IN"/>
    </w:rPr>
  </w:style>
  <w:style w:type="paragraph" w:customStyle="1" w:styleId="Tekstkomentarza2">
    <w:name w:val="Tekst komentarza2"/>
    <w:basedOn w:val="Normalny"/>
  </w:style>
  <w:style w:type="paragraph" w:styleId="Tekstdymka">
    <w:name w:val="Balloon Text"/>
    <w:basedOn w:val="Normalny"/>
    <w:rPr>
      <w:rFonts w:ascii="Tahoma" w:eastAsia="Tahoma" w:hAnsi="Tahoma" w:cs="Tahoma"/>
      <w:sz w:val="16"/>
      <w:szCs w:val="16"/>
    </w:rPr>
  </w:style>
  <w:style w:type="paragraph" w:styleId="Tematkomentarza">
    <w:name w:val="annotation subject"/>
    <w:pPr>
      <w:widowControl w:val="0"/>
      <w:suppressAutoHyphens/>
    </w:pPr>
    <w:rPr>
      <w:rFonts w:ascii="Liberation Serif" w:eastAsia="NSimSun" w:hAnsi="Liberation Serif" w:cs="Mangal"/>
      <w:b/>
      <w:sz w:val="24"/>
      <w:szCs w:val="24"/>
      <w:lang w:eastAsia="zh-CN" w:bidi="hi-IN"/>
    </w:rPr>
  </w:style>
  <w:style w:type="paragraph" w:customStyle="1" w:styleId="Tekstkomentarza1">
    <w:name w:val="Tekst komentarza1"/>
    <w:basedOn w:val="Normalny"/>
  </w:style>
  <w:style w:type="paragraph" w:customStyle="1" w:styleId="Tekstpodstawowy23">
    <w:name w:val="Tekst podstawowy 23"/>
    <w:basedOn w:val="Normalny"/>
    <w:pPr>
      <w:spacing w:after="120" w:line="480" w:lineRule="auto"/>
    </w:pPr>
  </w:style>
  <w:style w:type="paragraph" w:customStyle="1" w:styleId="WW-Tekstpodstawowy3">
    <w:name w:val="WW-Tekst podstawowy 3"/>
    <w:basedOn w:val="Normalny"/>
    <w:pPr>
      <w:jc w:val="both"/>
    </w:pPr>
    <w:rPr>
      <w:rFonts w:ascii="Verdana" w:eastAsia="Verdana" w:hAnsi="Verdana" w:cs="Verdana"/>
    </w:rPr>
  </w:style>
  <w:style w:type="paragraph" w:customStyle="1" w:styleId="WW-Tekstpodstawowywcity3">
    <w:name w:val="WW-Tekst podstawowy wcięty 3"/>
    <w:basedOn w:val="Normalny"/>
    <w:pPr>
      <w:widowControl w:val="0"/>
      <w:ind w:left="851" w:hanging="851"/>
    </w:pPr>
    <w:rPr>
      <w:rFonts w:ascii="Tahoma" w:eastAsia="Tahoma" w:hAnsi="Tahoma" w:cs="Tahoma"/>
      <w:sz w:val="22"/>
    </w:rPr>
  </w:style>
  <w:style w:type="paragraph" w:customStyle="1" w:styleId="WW-Tekstpodstawowy2">
    <w:name w:val="WW-Tekst podstawowy 2"/>
    <w:basedOn w:val="Normalny"/>
    <w:pPr>
      <w:jc w:val="both"/>
    </w:pPr>
    <w:rPr>
      <w:rFonts w:ascii="Tahoma" w:eastAsia="Tahoma" w:hAnsi="Tahoma" w:cs="Tahoma"/>
      <w:sz w:val="22"/>
    </w:rPr>
  </w:style>
  <w:style w:type="paragraph" w:customStyle="1" w:styleId="WW-Sygnatura1">
    <w:name w:val="WW-Sygnatura1"/>
    <w:basedOn w:val="Normalny"/>
    <w:pPr>
      <w:spacing w:before="120" w:after="120"/>
    </w:pPr>
    <w:rPr>
      <w:rFonts w:eastAsia="Tahoma"/>
      <w:i/>
      <w:iCs/>
      <w:sz w:val="20"/>
    </w:rPr>
  </w:style>
  <w:style w:type="paragraph" w:customStyle="1" w:styleId="Domylnie">
    <w:name w:val="Domy?lnie"/>
    <w:pPr>
      <w:widowControl w:val="0"/>
      <w:suppressAutoHyphens/>
      <w:spacing w:after="160" w:line="252" w:lineRule="auto"/>
    </w:pPr>
    <w:rPr>
      <w:rFonts w:ascii="Aptos" w:eastAsia="Aptos" w:hAnsi="Aptos" w:cs="Aptos"/>
      <w:kern w:val="2"/>
      <w:sz w:val="22"/>
      <w:szCs w:val="24"/>
      <w:lang w:eastAsia="en-US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F565D1"/>
    <w:rPr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877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Or</vt:lpstr>
    </vt:vector>
  </TitlesOfParts>
  <Company/>
  <LinksUpToDate>false</LinksUpToDate>
  <CharactersWithSpaces>6132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</dc:title>
  <dc:subject/>
  <dc:creator>Dominika Tkocz</dc:creator>
  <cp:keywords/>
  <cp:lastModifiedBy>Małgorzata Prauzner</cp:lastModifiedBy>
  <cp:revision>3</cp:revision>
  <cp:lastPrinted>2024-09-12T06:29:00Z</cp:lastPrinted>
  <dcterms:created xsi:type="dcterms:W3CDTF">2025-04-01T07:31:00Z</dcterms:created>
  <dcterms:modified xsi:type="dcterms:W3CDTF">2025-04-01T07:34:00Z</dcterms:modified>
</cp:coreProperties>
</file>